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line="226" w:lineRule="auto"/>
        <w:jc w:val="center"/>
        <w:rPr>
          <w:rFonts w:ascii="黑体" w:hAnsi="黑体" w:eastAsia="黑体" w:cs="黑体"/>
          <w:sz w:val="52"/>
          <w:szCs w:val="52"/>
        </w:rPr>
      </w:pPr>
      <w:r>
        <w:rPr>
          <w:rFonts w:hint="eastAsia" w:ascii="黑体" w:hAnsi="黑体" w:eastAsia="黑体" w:cs="黑体"/>
          <w:spacing w:val="43"/>
          <w:sz w:val="52"/>
          <w:szCs w:val="52"/>
          <w:lang w:val="en-US" w:eastAsia="zh-CN"/>
          <w14:textOutline w14:w="8717" w14:cap="sq" w14:cmpd="sng">
            <w14:solidFill>
              <w14:srgbClr w14:val="000000"/>
            </w14:solidFill>
            <w14:prstDash w14:val="solid"/>
            <w14:bevel/>
          </w14:textOutline>
        </w:rPr>
        <w:t>EPC 项 目 设 备</w:t>
      </w:r>
      <w:r>
        <w:rPr>
          <w:rFonts w:ascii="黑体" w:hAnsi="黑体" w:eastAsia="黑体" w:cs="黑体"/>
          <w:spacing w:val="43"/>
          <w:sz w:val="52"/>
          <w:szCs w:val="52"/>
        </w:rPr>
        <w:t xml:space="preserve"> </w:t>
      </w:r>
      <w:r>
        <w:rPr>
          <w:rFonts w:ascii="黑体" w:hAnsi="黑体" w:eastAsia="黑体" w:cs="黑体"/>
          <w:spacing w:val="43"/>
          <w:sz w:val="52"/>
          <w:szCs w:val="52"/>
          <w14:textOutline w14:w="8717" w14:cap="sq" w14:cmpd="sng">
            <w14:solidFill>
              <w14:srgbClr w14:val="000000"/>
            </w14:solidFill>
            <w14:prstDash w14:val="solid"/>
            <w14:bevel/>
          </w14:textOutline>
        </w:rPr>
        <w:t>采</w:t>
      </w:r>
      <w:r>
        <w:rPr>
          <w:rFonts w:ascii="黑体" w:hAnsi="黑体" w:eastAsia="黑体" w:cs="黑体"/>
          <w:spacing w:val="43"/>
          <w:sz w:val="52"/>
          <w:szCs w:val="52"/>
        </w:rPr>
        <w:t xml:space="preserve"> </w:t>
      </w:r>
      <w:r>
        <w:rPr>
          <w:rFonts w:ascii="黑体" w:hAnsi="黑体" w:eastAsia="黑体" w:cs="黑体"/>
          <w:spacing w:val="40"/>
          <w:sz w:val="52"/>
          <w:szCs w:val="52"/>
          <w14:textOutline w14:w="8717" w14:cap="sq" w14:cmpd="sng">
            <w14:solidFill>
              <w14:srgbClr w14:val="000000"/>
            </w14:solidFill>
            <w14:prstDash w14:val="solid"/>
            <w14:bevel/>
          </w14:textOutline>
        </w:rPr>
        <w:t>购</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130" w:line="222" w:lineRule="auto"/>
        <w:ind w:left="0" w:leftChars="0" w:firstLine="0" w:firstLineChars="0"/>
        <w:jc w:val="center"/>
        <w:outlineLvl w:val="9"/>
        <w:rPr>
          <w:rFonts w:ascii="黑体" w:hAnsi="黑体" w:eastAsia="黑体" w:cs="黑体"/>
          <w:sz w:val="48"/>
          <w:szCs w:val="48"/>
        </w:rPr>
      </w:pPr>
      <w:r>
        <w:rPr>
          <w:rFonts w:ascii="黑体" w:hAnsi="黑体" w:eastAsia="黑体" w:cs="黑体"/>
          <w:spacing w:val="36"/>
          <w:sz w:val="48"/>
          <w:szCs w:val="48"/>
          <w14:textOutline w14:w="7282" w14:cap="sq" w14:cmpd="sng">
            <w14:solidFill>
              <w14:srgbClr w14:val="000000"/>
            </w14:solidFill>
            <w14:prstDash w14:val="solid"/>
            <w14:bevel/>
          </w14:textOutline>
        </w:rPr>
        <w:t>竞</w:t>
      </w:r>
      <w:r>
        <w:rPr>
          <w:rFonts w:ascii="黑体" w:hAnsi="黑体" w:eastAsia="黑体" w:cs="黑体"/>
          <w:spacing w:val="33"/>
          <w:sz w:val="48"/>
          <w:szCs w:val="48"/>
          <w14:textOutline w14:w="7282" w14:cap="sq" w14:cmpd="sng">
            <w14:solidFill>
              <w14:srgbClr w14:val="000000"/>
            </w14:solidFill>
            <w14:prstDash w14:val="solid"/>
            <w14:bevel/>
          </w14:textOutline>
        </w:rPr>
        <w:t>争性磋商文件</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4" w:line="480" w:lineRule="auto"/>
        <w:ind w:left="771"/>
        <w:rPr>
          <w:rFonts w:ascii="宋体" w:hAnsi="宋体" w:eastAsia="宋体" w:cs="宋体"/>
          <w:spacing w:val="8"/>
          <w:sz w:val="30"/>
          <w:szCs w:val="30"/>
        </w:rPr>
      </w:pPr>
    </w:p>
    <w:p>
      <w:pPr>
        <w:spacing w:before="74" w:line="360" w:lineRule="auto"/>
        <w:jc w:val="left"/>
        <w:rPr>
          <w:rFonts w:ascii="Arial"/>
          <w:sz w:val="30"/>
          <w:szCs w:val="30"/>
        </w:rPr>
      </w:pPr>
      <w:r>
        <w:rPr>
          <w:rFonts w:ascii="宋体" w:hAnsi="宋体" w:eastAsia="宋体" w:cs="宋体"/>
          <w:spacing w:val="8"/>
          <w:sz w:val="30"/>
          <w:szCs w:val="30"/>
        </w:rPr>
        <w:t>磋</w:t>
      </w:r>
      <w:r>
        <w:rPr>
          <w:rFonts w:ascii="宋体" w:hAnsi="宋体" w:eastAsia="宋体" w:cs="宋体"/>
          <w:spacing w:val="7"/>
          <w:sz w:val="30"/>
          <w:szCs w:val="30"/>
        </w:rPr>
        <w:t>商</w:t>
      </w:r>
      <w:r>
        <w:rPr>
          <w:rFonts w:ascii="宋体" w:hAnsi="宋体" w:eastAsia="宋体" w:cs="宋体"/>
          <w:spacing w:val="4"/>
          <w:sz w:val="30"/>
          <w:szCs w:val="30"/>
        </w:rPr>
        <w:t>编号：</w:t>
      </w:r>
      <w:r>
        <w:rPr>
          <w:rFonts w:ascii="宋体" w:hAnsi="宋体" w:eastAsia="宋体" w:cs="宋体"/>
          <w:spacing w:val="4"/>
          <w:sz w:val="30"/>
          <w:szCs w:val="30"/>
          <w:u w:val="single"/>
        </w:rPr>
        <w:t>2023</w:t>
      </w:r>
      <w:r>
        <w:rPr>
          <w:rFonts w:hint="eastAsia" w:ascii="宋体" w:hAnsi="宋体" w:eastAsia="宋体" w:cs="宋体"/>
          <w:sz w:val="30"/>
          <w:szCs w:val="30"/>
          <w:u w:val="single"/>
          <w:lang w:val="en-US" w:eastAsia="zh-CN"/>
        </w:rPr>
        <w:t>CCINCG</w:t>
      </w:r>
      <w:r>
        <w:rPr>
          <w:rFonts w:ascii="宋体" w:hAnsi="宋体" w:eastAsia="宋体" w:cs="宋体"/>
          <w:spacing w:val="4"/>
          <w:sz w:val="30"/>
          <w:szCs w:val="30"/>
          <w:u w:val="single"/>
        </w:rPr>
        <w:t>001</w:t>
      </w:r>
    </w:p>
    <w:p>
      <w:pPr>
        <w:spacing w:before="75" w:line="360" w:lineRule="auto"/>
        <w:jc w:val="left"/>
        <w:rPr>
          <w:rFonts w:ascii="Arial"/>
          <w:sz w:val="30"/>
          <w:szCs w:val="30"/>
        </w:rPr>
      </w:pPr>
      <w:r>
        <w:rPr>
          <w:rFonts w:ascii="宋体" w:hAnsi="宋体" w:eastAsia="宋体" w:cs="宋体"/>
          <w:spacing w:val="16"/>
          <w:sz w:val="30"/>
          <w:szCs w:val="30"/>
        </w:rPr>
        <w:t>项</w:t>
      </w:r>
      <w:r>
        <w:rPr>
          <w:rFonts w:ascii="宋体" w:hAnsi="宋体" w:eastAsia="宋体" w:cs="宋体"/>
          <w:spacing w:val="9"/>
          <w:sz w:val="30"/>
          <w:szCs w:val="30"/>
        </w:rPr>
        <w:t>目</w:t>
      </w:r>
      <w:r>
        <w:rPr>
          <w:rFonts w:ascii="宋体" w:hAnsi="宋体" w:eastAsia="宋体" w:cs="宋体"/>
          <w:spacing w:val="8"/>
          <w:sz w:val="30"/>
          <w:szCs w:val="30"/>
        </w:rPr>
        <w:t>名称：</w:t>
      </w:r>
      <w:r>
        <w:rPr>
          <w:rFonts w:ascii="宋体" w:hAnsi="宋体" w:eastAsia="宋体" w:cs="宋体"/>
          <w:spacing w:val="10"/>
          <w:sz w:val="30"/>
          <w:szCs w:val="30"/>
          <w:u w:val="single"/>
          <w:lang w:val="en-US" w:eastAsia="zh-CN"/>
        </w:rPr>
        <w:t>玛曲县国有产业扶贫开发有限责任公司牦牛生鲜乳冷链物流项目EPC总承包</w:t>
      </w:r>
      <w:r>
        <w:rPr>
          <w:rFonts w:hint="eastAsia" w:ascii="宋体" w:hAnsi="宋体" w:eastAsia="宋体" w:cs="宋体"/>
          <w:spacing w:val="10"/>
          <w:sz w:val="30"/>
          <w:szCs w:val="30"/>
          <w:u w:val="single"/>
          <w:lang w:val="en-US" w:eastAsia="zh-CN"/>
        </w:rPr>
        <w:t>设备采购</w:t>
      </w:r>
    </w:p>
    <w:p>
      <w:pPr>
        <w:spacing w:before="75" w:line="360" w:lineRule="auto"/>
        <w:jc w:val="left"/>
        <w:rPr>
          <w:rFonts w:hint="eastAsia" w:ascii="宋体" w:hAnsi="宋体" w:eastAsia="宋体" w:cs="宋体"/>
          <w:sz w:val="30"/>
          <w:szCs w:val="30"/>
          <w:lang w:eastAsia="zh-CN"/>
        </w:rPr>
      </w:pPr>
      <w:r>
        <w:rPr>
          <w:rFonts w:hint="eastAsia" w:ascii="宋体" w:hAnsi="宋体" w:eastAsia="宋体" w:cs="宋体"/>
          <w:spacing w:val="10"/>
          <w:sz w:val="30"/>
          <w:szCs w:val="30"/>
          <w:lang w:val="en-US" w:eastAsia="zh-CN"/>
        </w:rPr>
        <w:t>采 购 人</w:t>
      </w:r>
      <w:r>
        <w:rPr>
          <w:rFonts w:ascii="宋体" w:hAnsi="宋体" w:eastAsia="宋体" w:cs="宋体"/>
          <w:spacing w:val="10"/>
          <w:sz w:val="30"/>
          <w:szCs w:val="30"/>
        </w:rPr>
        <w:t>：</w:t>
      </w:r>
      <w:r>
        <w:rPr>
          <w:rFonts w:hint="eastAsia" w:ascii="宋体" w:hAnsi="宋体" w:eastAsia="宋体" w:cs="宋体"/>
          <w:spacing w:val="10"/>
          <w:sz w:val="30"/>
          <w:szCs w:val="30"/>
          <w:u w:val="single"/>
          <w:lang w:val="en-US" w:eastAsia="zh-CN"/>
        </w:rPr>
        <w:t>川楚联合国际工程有限公司</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91" w:lineRule="auto"/>
        <w:rPr>
          <w:rFonts w:ascii="Arial"/>
          <w:sz w:val="21"/>
        </w:rPr>
      </w:pPr>
    </w:p>
    <w:p>
      <w:pPr>
        <w:spacing w:line="291" w:lineRule="auto"/>
        <w:rPr>
          <w:rFonts w:ascii="Arial"/>
          <w:sz w:val="21"/>
        </w:rPr>
      </w:pPr>
    </w:p>
    <w:p>
      <w:pPr>
        <w:spacing w:before="75" w:line="228" w:lineRule="auto"/>
        <w:ind w:left="3254"/>
        <w:rPr>
          <w:rFonts w:ascii="宋体" w:hAnsi="宋体" w:eastAsia="宋体" w:cs="宋体"/>
          <w:spacing w:val="4"/>
          <w:sz w:val="28"/>
          <w:szCs w:val="28"/>
        </w:rPr>
      </w:pPr>
    </w:p>
    <w:p>
      <w:pPr>
        <w:spacing w:before="75" w:line="228" w:lineRule="auto"/>
        <w:ind w:left="3254"/>
        <w:rPr>
          <w:rFonts w:ascii="宋体" w:hAnsi="宋体" w:eastAsia="宋体" w:cs="宋体"/>
          <w:spacing w:val="4"/>
          <w:sz w:val="28"/>
          <w:szCs w:val="28"/>
        </w:rPr>
      </w:pPr>
    </w:p>
    <w:p>
      <w:pPr>
        <w:spacing w:before="75" w:line="228" w:lineRule="auto"/>
        <w:ind w:left="3254"/>
        <w:rPr>
          <w:rFonts w:hint="eastAsia" w:ascii="宋体" w:hAnsi="宋体" w:eastAsia="宋体" w:cs="宋体"/>
          <w:sz w:val="28"/>
          <w:szCs w:val="28"/>
          <w:lang w:val="en-US" w:eastAsia="zh-CN"/>
        </w:rPr>
      </w:pPr>
      <w:r>
        <w:rPr>
          <w:rFonts w:ascii="宋体" w:hAnsi="宋体" w:eastAsia="宋体" w:cs="宋体"/>
          <w:spacing w:val="4"/>
          <w:sz w:val="28"/>
          <w:szCs w:val="28"/>
        </w:rPr>
        <w:t>中</w:t>
      </w:r>
      <w:r>
        <w:rPr>
          <w:rFonts w:ascii="宋体" w:hAnsi="宋体" w:eastAsia="宋体" w:cs="宋体"/>
          <w:spacing w:val="3"/>
          <w:sz w:val="28"/>
          <w:szCs w:val="28"/>
        </w:rPr>
        <w:t>国</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四川</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成都</w:t>
      </w:r>
    </w:p>
    <w:p>
      <w:pPr>
        <w:sectPr>
          <w:footerReference r:id="rId5" w:type="default"/>
          <w:pgSz w:w="11905" w:h="16838"/>
          <w:pgMar w:top="1440" w:right="1803" w:bottom="1440" w:left="1803" w:header="0" w:footer="2035" w:gutter="0"/>
          <w:pgNumType w:fmt="decimal"/>
          <w:cols w:space="0" w:num="1"/>
          <w:rtlGutter w:val="0"/>
          <w:docGrid w:linePitch="0" w:charSpace="0"/>
        </w:sectPr>
      </w:pPr>
    </w:p>
    <w:p>
      <w:pPr>
        <w:spacing w:line="295" w:lineRule="auto"/>
        <w:rPr>
          <w:rFonts w:ascii="Arial"/>
          <w:sz w:val="21"/>
        </w:rPr>
      </w:pPr>
    </w:p>
    <w:sdt>
      <w:sdtPr>
        <w:rPr>
          <w:rFonts w:ascii="宋体" w:hAnsi="宋体" w:eastAsia="宋体" w:cs="Arial"/>
          <w:snapToGrid w:val="0"/>
          <w:color w:val="000000"/>
          <w:kern w:val="0"/>
          <w:sz w:val="44"/>
          <w:szCs w:val="44"/>
        </w:rPr>
        <w:id w:val="147453926"/>
        <w15:color w:val="DBDBDB"/>
        <w:docPartObj>
          <w:docPartGallery w:val="Table of Contents"/>
          <w:docPartUnique/>
        </w:docPartObj>
      </w:sdtPr>
      <w:sdtEndPr>
        <w:rPr>
          <w:rFonts w:ascii="Arial" w:hAnsi="Arial" w:eastAsia="Arial" w:cs="Arial"/>
          <w:snapToGrid w:val="0"/>
          <w:color w:val="000000"/>
          <w:kern w:val="0"/>
          <w:sz w:val="21"/>
          <w:szCs w:val="21"/>
        </w:rPr>
      </w:sdtEndPr>
      <w:sdtContent>
        <w:p>
          <w:pPr>
            <w:spacing w:before="0" w:beforeLines="0" w:after="0" w:afterLines="0" w:line="480" w:lineRule="auto"/>
            <w:ind w:left="0" w:leftChars="0" w:right="0" w:rightChars="0" w:firstLine="0" w:firstLineChars="0"/>
            <w:jc w:val="center"/>
            <w:rPr>
              <w:rFonts w:hint="eastAsia" w:ascii="宋体" w:hAnsi="宋体" w:eastAsia="宋体" w:cs="宋体"/>
              <w:sz w:val="44"/>
              <w:szCs w:val="44"/>
            </w:rPr>
          </w:pPr>
          <w:r>
            <w:rPr>
              <w:rFonts w:hint="eastAsia" w:ascii="宋体" w:hAnsi="宋体" w:eastAsia="宋体" w:cs="宋体"/>
              <w:sz w:val="44"/>
              <w:szCs w:val="44"/>
            </w:rPr>
            <w:t>目</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录</w:t>
          </w:r>
        </w:p>
        <w:p>
          <w:pPr>
            <w:pStyle w:val="5"/>
            <w:tabs>
              <w:tab w:val="right" w:leader="dot" w:pos="8299"/>
            </w:tabs>
            <w:spacing w:line="480" w:lineRule="auto"/>
            <w:rPr>
              <w:sz w:val="30"/>
              <w:szCs w:val="3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_Toc14377 </w:instrText>
          </w:r>
          <w:r>
            <w:rPr>
              <w:rFonts w:hint="eastAsia" w:ascii="宋体" w:hAnsi="宋体" w:eastAsia="宋体" w:cs="宋体"/>
              <w:sz w:val="30"/>
              <w:szCs w:val="30"/>
            </w:rPr>
            <w:fldChar w:fldCharType="separate"/>
          </w:r>
          <w:r>
            <w:rPr>
              <w:rFonts w:ascii="宋体" w:hAnsi="宋体" w:eastAsia="宋体" w:cs="宋体"/>
              <w:spacing w:val="-1"/>
              <w:sz w:val="30"/>
              <w:szCs w:val="30"/>
              <w14:textOutline w14:w="7282" w14:cap="sq" w14:cmpd="sng">
                <w14:solidFill>
                  <w14:srgbClr w14:val="000000"/>
                </w14:solidFill>
                <w14:prstDash w14:val="solid"/>
                <w14:bevel/>
              </w14:textOutline>
            </w:rPr>
            <w:t>第一章 竞争性磋商邀请</w:t>
          </w:r>
          <w:r>
            <w:rPr>
              <w:sz w:val="30"/>
              <w:szCs w:val="30"/>
            </w:rPr>
            <w:tab/>
          </w:r>
          <w:r>
            <w:rPr>
              <w:sz w:val="30"/>
              <w:szCs w:val="30"/>
            </w:rPr>
            <w:fldChar w:fldCharType="begin"/>
          </w:r>
          <w:r>
            <w:rPr>
              <w:sz w:val="30"/>
              <w:szCs w:val="30"/>
            </w:rPr>
            <w:instrText xml:space="preserve"> PAGEREF _Toc14377 \h </w:instrText>
          </w:r>
          <w:r>
            <w:rPr>
              <w:sz w:val="30"/>
              <w:szCs w:val="30"/>
            </w:rPr>
            <w:fldChar w:fldCharType="separate"/>
          </w:r>
          <w:r>
            <w:rPr>
              <w:sz w:val="30"/>
              <w:szCs w:val="30"/>
            </w:rPr>
            <w:t>1</w:t>
          </w:r>
          <w:r>
            <w:rPr>
              <w:sz w:val="30"/>
              <w:szCs w:val="30"/>
            </w:rPr>
            <w:fldChar w:fldCharType="end"/>
          </w:r>
          <w:r>
            <w:rPr>
              <w:rFonts w:hint="eastAsia" w:ascii="宋体" w:hAnsi="宋体" w:eastAsia="宋体" w:cs="宋体"/>
              <w:sz w:val="30"/>
              <w:szCs w:val="30"/>
            </w:rPr>
            <w:fldChar w:fldCharType="end"/>
          </w:r>
        </w:p>
        <w:p>
          <w:pPr>
            <w:pStyle w:val="5"/>
            <w:tabs>
              <w:tab w:val="right" w:leader="dot" w:pos="8299"/>
            </w:tabs>
            <w:spacing w:line="480" w:lineRule="auto"/>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_Toc20456 </w:instrText>
          </w:r>
          <w:r>
            <w:rPr>
              <w:rFonts w:hint="eastAsia" w:ascii="宋体" w:hAnsi="宋体" w:eastAsia="宋体" w:cs="宋体"/>
              <w:sz w:val="30"/>
              <w:szCs w:val="30"/>
            </w:rPr>
            <w:fldChar w:fldCharType="separate"/>
          </w:r>
          <w:r>
            <w:rPr>
              <w:rFonts w:ascii="宋体" w:hAnsi="宋体" w:eastAsia="宋体" w:cs="宋体"/>
              <w:spacing w:val="-1"/>
              <w:sz w:val="30"/>
              <w:szCs w:val="30"/>
              <w14:textOutline w14:w="7282" w14:cap="sq" w14:cmpd="sng">
                <w14:solidFill>
                  <w14:srgbClr w14:val="000000"/>
                </w14:solidFill>
                <w14:prstDash w14:val="solid"/>
                <w14:bevel/>
              </w14:textOutline>
            </w:rPr>
            <w:t>第二章</w:t>
          </w:r>
          <w:r>
            <w:rPr>
              <w:rFonts w:ascii="宋体" w:hAnsi="宋体" w:eastAsia="宋体" w:cs="宋体"/>
              <w:spacing w:val="-1"/>
              <w:sz w:val="30"/>
              <w:szCs w:val="30"/>
            </w:rPr>
            <w:t xml:space="preserve"> </w:t>
          </w:r>
          <w:r>
            <w:rPr>
              <w:rFonts w:ascii="宋体" w:hAnsi="宋体" w:eastAsia="宋体" w:cs="宋体"/>
              <w:spacing w:val="-1"/>
              <w:sz w:val="30"/>
              <w:szCs w:val="30"/>
              <w14:textOutline w14:w="7282" w14:cap="sq" w14:cmpd="sng">
                <w14:solidFill>
                  <w14:srgbClr w14:val="000000"/>
                </w14:solidFill>
                <w14:prstDash w14:val="solid"/>
                <w14:bevel/>
              </w14:textOutline>
            </w:rPr>
            <w:t>投标人须</w:t>
          </w:r>
          <w:r>
            <w:rPr>
              <w:rFonts w:ascii="宋体" w:hAnsi="宋体" w:eastAsia="宋体" w:cs="宋体"/>
              <w:sz w:val="30"/>
              <w:szCs w:val="30"/>
              <w14:textOutline w14:w="7282" w14:cap="sq" w14:cmpd="sng">
                <w14:solidFill>
                  <w14:srgbClr w14:val="000000"/>
                </w14:solidFill>
                <w14:prstDash w14:val="solid"/>
                <w14:bevel/>
              </w14:textOutline>
            </w:rPr>
            <w:t>知</w:t>
          </w:r>
          <w:r>
            <w:rPr>
              <w:sz w:val="30"/>
              <w:szCs w:val="30"/>
            </w:rPr>
            <w:tab/>
          </w:r>
          <w:r>
            <w:rPr>
              <w:sz w:val="30"/>
              <w:szCs w:val="30"/>
            </w:rPr>
            <w:fldChar w:fldCharType="begin"/>
          </w:r>
          <w:r>
            <w:rPr>
              <w:sz w:val="30"/>
              <w:szCs w:val="30"/>
            </w:rPr>
            <w:instrText xml:space="preserve"> PAGEREF _Toc20456 \h </w:instrText>
          </w:r>
          <w:r>
            <w:rPr>
              <w:sz w:val="30"/>
              <w:szCs w:val="30"/>
            </w:rPr>
            <w:fldChar w:fldCharType="separate"/>
          </w:r>
          <w:r>
            <w:rPr>
              <w:sz w:val="30"/>
              <w:szCs w:val="30"/>
            </w:rPr>
            <w:t>4</w:t>
          </w:r>
          <w:r>
            <w:rPr>
              <w:sz w:val="30"/>
              <w:szCs w:val="30"/>
            </w:rPr>
            <w:fldChar w:fldCharType="end"/>
          </w:r>
          <w:r>
            <w:rPr>
              <w:rFonts w:hint="eastAsia" w:ascii="宋体" w:hAnsi="宋体" w:eastAsia="宋体" w:cs="宋体"/>
              <w:sz w:val="30"/>
              <w:szCs w:val="30"/>
            </w:rPr>
            <w:fldChar w:fldCharType="end"/>
          </w:r>
        </w:p>
        <w:p>
          <w:pPr>
            <w:pStyle w:val="5"/>
            <w:tabs>
              <w:tab w:val="right" w:leader="dot" w:pos="8299"/>
            </w:tabs>
            <w:spacing w:line="480" w:lineRule="auto"/>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_Toc19940 </w:instrText>
          </w:r>
          <w:r>
            <w:rPr>
              <w:rFonts w:hint="eastAsia" w:ascii="宋体" w:hAnsi="宋体" w:eastAsia="宋体" w:cs="宋体"/>
              <w:sz w:val="30"/>
              <w:szCs w:val="30"/>
            </w:rPr>
            <w:fldChar w:fldCharType="separate"/>
          </w:r>
          <w:r>
            <w:rPr>
              <w:rFonts w:ascii="宋体" w:hAnsi="宋体" w:eastAsia="宋体" w:cs="宋体"/>
              <w:spacing w:val="8"/>
              <w:sz w:val="30"/>
              <w:szCs w:val="30"/>
              <w14:textOutline w14:w="7282" w14:cap="sq" w14:cmpd="sng">
                <w14:solidFill>
                  <w14:srgbClr w14:val="000000"/>
                </w14:solidFill>
                <w14:prstDash w14:val="solid"/>
                <w14:bevel/>
              </w14:textOutline>
            </w:rPr>
            <w:t>第</w:t>
          </w:r>
          <w:r>
            <w:rPr>
              <w:rFonts w:ascii="宋体" w:hAnsi="宋体" w:eastAsia="宋体" w:cs="宋体"/>
              <w:spacing w:val="7"/>
              <w:sz w:val="30"/>
              <w:szCs w:val="30"/>
              <w14:textOutline w14:w="7282" w14:cap="sq" w14:cmpd="sng">
                <w14:solidFill>
                  <w14:srgbClr w14:val="000000"/>
                </w14:solidFill>
                <w14:prstDash w14:val="solid"/>
                <w14:bevel/>
              </w14:textOutline>
            </w:rPr>
            <w:t>三</w:t>
          </w:r>
          <w:r>
            <w:rPr>
              <w:rFonts w:ascii="宋体" w:hAnsi="宋体" w:eastAsia="宋体" w:cs="宋体"/>
              <w:spacing w:val="4"/>
              <w:sz w:val="30"/>
              <w:szCs w:val="30"/>
              <w14:textOutline w14:w="7282" w14:cap="sq" w14:cmpd="sng">
                <w14:solidFill>
                  <w14:srgbClr w14:val="000000"/>
                </w14:solidFill>
                <w14:prstDash w14:val="solid"/>
                <w14:bevel/>
              </w14:textOutline>
            </w:rPr>
            <w:t>章</w:t>
          </w:r>
          <w:r>
            <w:rPr>
              <w:rFonts w:ascii="宋体" w:hAnsi="宋体" w:eastAsia="宋体" w:cs="宋体"/>
              <w:spacing w:val="4"/>
              <w:sz w:val="30"/>
              <w:szCs w:val="30"/>
            </w:rPr>
            <w:t xml:space="preserve"> </w:t>
          </w:r>
          <w:r>
            <w:rPr>
              <w:rFonts w:hint="eastAsia" w:ascii="宋体" w:hAnsi="宋体" w:eastAsia="宋体" w:cs="宋体"/>
              <w:spacing w:val="4"/>
              <w:sz w:val="30"/>
              <w:szCs w:val="30"/>
              <w:lang w:val="en-US" w:eastAsia="zh-CN"/>
              <w14:textOutline w14:w="6537" w14:cap="sq" w14:cmpd="sng">
                <w14:solidFill>
                  <w14:srgbClr w14:val="000000"/>
                </w14:solidFill>
                <w14:prstDash w14:val="solid"/>
                <w14:bevel/>
              </w14:textOutline>
            </w:rPr>
            <w:t>技术要求</w:t>
          </w:r>
          <w:r>
            <w:rPr>
              <w:sz w:val="30"/>
              <w:szCs w:val="30"/>
            </w:rPr>
            <w:tab/>
          </w:r>
          <w:r>
            <w:rPr>
              <w:sz w:val="30"/>
              <w:szCs w:val="30"/>
            </w:rPr>
            <w:fldChar w:fldCharType="begin"/>
          </w:r>
          <w:r>
            <w:rPr>
              <w:sz w:val="30"/>
              <w:szCs w:val="30"/>
            </w:rPr>
            <w:instrText xml:space="preserve"> PAGEREF _Toc19940 \h </w:instrText>
          </w:r>
          <w:r>
            <w:rPr>
              <w:sz w:val="30"/>
              <w:szCs w:val="30"/>
            </w:rPr>
            <w:fldChar w:fldCharType="separate"/>
          </w:r>
          <w:r>
            <w:rPr>
              <w:sz w:val="30"/>
              <w:szCs w:val="30"/>
            </w:rPr>
            <w:t>15</w:t>
          </w:r>
          <w:r>
            <w:rPr>
              <w:sz w:val="30"/>
              <w:szCs w:val="30"/>
            </w:rPr>
            <w:fldChar w:fldCharType="end"/>
          </w:r>
          <w:r>
            <w:rPr>
              <w:rFonts w:hint="eastAsia" w:ascii="宋体" w:hAnsi="宋体" w:eastAsia="宋体" w:cs="宋体"/>
              <w:sz w:val="30"/>
              <w:szCs w:val="30"/>
            </w:rPr>
            <w:fldChar w:fldCharType="end"/>
          </w:r>
        </w:p>
        <w:p>
          <w:pPr>
            <w:pStyle w:val="5"/>
            <w:tabs>
              <w:tab w:val="right" w:leader="dot" w:pos="8299"/>
            </w:tabs>
            <w:spacing w:line="480" w:lineRule="auto"/>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_Toc20341 </w:instrText>
          </w:r>
          <w:r>
            <w:rPr>
              <w:rFonts w:hint="eastAsia" w:ascii="宋体" w:hAnsi="宋体" w:eastAsia="宋体" w:cs="宋体"/>
              <w:sz w:val="30"/>
              <w:szCs w:val="30"/>
            </w:rPr>
            <w:fldChar w:fldCharType="separate"/>
          </w:r>
          <w:r>
            <w:rPr>
              <w:rFonts w:ascii="宋体" w:hAnsi="宋体" w:eastAsia="宋体" w:cs="宋体"/>
              <w:spacing w:val="12"/>
              <w:sz w:val="30"/>
              <w:szCs w:val="30"/>
              <w14:textOutline w14:w="6537" w14:cap="sq" w14:cmpd="sng">
                <w14:solidFill>
                  <w14:srgbClr w14:val="000000"/>
                </w14:solidFill>
                <w14:prstDash w14:val="solid"/>
                <w14:bevel/>
              </w14:textOutline>
            </w:rPr>
            <w:t>第</w:t>
          </w:r>
          <w:r>
            <w:rPr>
              <w:rFonts w:ascii="宋体" w:hAnsi="宋体" w:eastAsia="宋体" w:cs="宋体"/>
              <w:spacing w:val="8"/>
              <w:sz w:val="30"/>
              <w:szCs w:val="30"/>
              <w14:textOutline w14:w="6537" w14:cap="sq" w14:cmpd="sng">
                <w14:solidFill>
                  <w14:srgbClr w14:val="000000"/>
                </w14:solidFill>
                <w14:prstDash w14:val="solid"/>
                <w14:bevel/>
              </w14:textOutline>
            </w:rPr>
            <w:t>四章</w:t>
          </w:r>
          <w:r>
            <w:rPr>
              <w:rFonts w:ascii="宋体" w:hAnsi="宋体" w:eastAsia="宋体" w:cs="宋体"/>
              <w:spacing w:val="8"/>
              <w:sz w:val="30"/>
              <w:szCs w:val="30"/>
            </w:rPr>
            <w:t xml:space="preserve"> </w:t>
          </w:r>
          <w:r>
            <w:rPr>
              <w:rFonts w:ascii="宋体" w:hAnsi="宋体" w:eastAsia="宋体" w:cs="宋体"/>
              <w:spacing w:val="8"/>
              <w:sz w:val="30"/>
              <w:szCs w:val="30"/>
              <w14:textOutline w14:w="6537" w14:cap="sq" w14:cmpd="sng">
                <w14:solidFill>
                  <w14:srgbClr w14:val="000000"/>
                </w14:solidFill>
                <w14:prstDash w14:val="solid"/>
                <w14:bevel/>
              </w14:textOutline>
            </w:rPr>
            <w:t>评分办法</w:t>
          </w:r>
          <w:r>
            <w:rPr>
              <w:sz w:val="30"/>
              <w:szCs w:val="30"/>
            </w:rPr>
            <w:tab/>
          </w:r>
          <w:r>
            <w:rPr>
              <w:sz w:val="30"/>
              <w:szCs w:val="30"/>
            </w:rPr>
            <w:fldChar w:fldCharType="begin"/>
          </w:r>
          <w:r>
            <w:rPr>
              <w:sz w:val="30"/>
              <w:szCs w:val="30"/>
            </w:rPr>
            <w:instrText xml:space="preserve"> PAGEREF _Toc20341 \h </w:instrText>
          </w:r>
          <w:r>
            <w:rPr>
              <w:sz w:val="30"/>
              <w:szCs w:val="30"/>
            </w:rPr>
            <w:fldChar w:fldCharType="separate"/>
          </w:r>
          <w:r>
            <w:rPr>
              <w:sz w:val="30"/>
              <w:szCs w:val="30"/>
            </w:rPr>
            <w:t>16</w:t>
          </w:r>
          <w:r>
            <w:rPr>
              <w:sz w:val="30"/>
              <w:szCs w:val="30"/>
            </w:rPr>
            <w:fldChar w:fldCharType="end"/>
          </w:r>
          <w:r>
            <w:rPr>
              <w:rFonts w:hint="eastAsia" w:ascii="宋体" w:hAnsi="宋体" w:eastAsia="宋体" w:cs="宋体"/>
              <w:sz w:val="30"/>
              <w:szCs w:val="30"/>
            </w:rPr>
            <w:fldChar w:fldCharType="end"/>
          </w:r>
        </w:p>
        <w:p>
          <w:pPr>
            <w:pStyle w:val="5"/>
            <w:tabs>
              <w:tab w:val="right" w:leader="dot" w:pos="8299"/>
            </w:tabs>
            <w:spacing w:line="480" w:lineRule="auto"/>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_Toc13988 </w:instrText>
          </w:r>
          <w:r>
            <w:rPr>
              <w:rFonts w:hint="eastAsia" w:ascii="宋体" w:hAnsi="宋体" w:eastAsia="宋体" w:cs="宋体"/>
              <w:sz w:val="30"/>
              <w:szCs w:val="30"/>
            </w:rPr>
            <w:fldChar w:fldCharType="separate"/>
          </w:r>
          <w:r>
            <w:rPr>
              <w:rFonts w:ascii="宋体" w:hAnsi="宋体" w:eastAsia="宋体" w:cs="宋体"/>
              <w:spacing w:val="-2"/>
              <w:sz w:val="30"/>
              <w:szCs w:val="30"/>
              <w14:textOutline w14:w="7282" w14:cap="sq" w14:cmpd="sng">
                <w14:solidFill>
                  <w14:srgbClr w14:val="000000"/>
                </w14:solidFill>
                <w14:prstDash w14:val="solid"/>
                <w14:bevel/>
              </w14:textOutline>
            </w:rPr>
            <w:t>第</w:t>
          </w:r>
          <w:r>
            <w:rPr>
              <w:rFonts w:hint="eastAsia" w:ascii="宋体" w:hAnsi="宋体" w:eastAsia="宋体" w:cs="宋体"/>
              <w:spacing w:val="-2"/>
              <w:sz w:val="30"/>
              <w:szCs w:val="30"/>
              <w:lang w:val="en-US" w:eastAsia="zh-CN"/>
              <w14:textOutline w14:w="7282" w14:cap="sq" w14:cmpd="sng">
                <w14:solidFill>
                  <w14:srgbClr w14:val="000000"/>
                </w14:solidFill>
                <w14:prstDash w14:val="solid"/>
                <w14:bevel/>
              </w14:textOutline>
            </w:rPr>
            <w:t>五</w:t>
          </w:r>
          <w:r>
            <w:rPr>
              <w:rFonts w:ascii="宋体" w:hAnsi="宋体" w:eastAsia="宋体" w:cs="宋体"/>
              <w:spacing w:val="-2"/>
              <w:sz w:val="30"/>
              <w:szCs w:val="30"/>
              <w14:textOutline w14:w="7282" w14:cap="sq" w14:cmpd="sng">
                <w14:solidFill>
                  <w14:srgbClr w14:val="000000"/>
                </w14:solidFill>
                <w14:prstDash w14:val="solid"/>
                <w14:bevel/>
              </w14:textOutline>
            </w:rPr>
            <w:t>章</w:t>
          </w:r>
          <w:r>
            <w:rPr>
              <w:rFonts w:ascii="宋体" w:hAnsi="宋体" w:eastAsia="宋体" w:cs="宋体"/>
              <w:spacing w:val="-2"/>
              <w:sz w:val="30"/>
              <w:szCs w:val="30"/>
            </w:rPr>
            <w:t xml:space="preserve"> </w:t>
          </w:r>
          <w:r>
            <w:rPr>
              <w:rFonts w:ascii="宋体" w:hAnsi="宋体" w:eastAsia="宋体" w:cs="宋体"/>
              <w:spacing w:val="-1"/>
              <w:sz w:val="30"/>
              <w:szCs w:val="30"/>
              <w14:textOutline w14:w="7282" w14:cap="sq" w14:cmpd="sng">
                <w14:solidFill>
                  <w14:srgbClr w14:val="000000"/>
                </w14:solidFill>
                <w14:prstDash w14:val="solid"/>
                <w14:bevel/>
              </w14:textOutline>
            </w:rPr>
            <w:t>附件</w:t>
          </w:r>
          <w:r>
            <w:rPr>
              <w:sz w:val="30"/>
              <w:szCs w:val="30"/>
            </w:rPr>
            <w:tab/>
          </w:r>
          <w:r>
            <w:rPr>
              <w:sz w:val="30"/>
              <w:szCs w:val="30"/>
            </w:rPr>
            <w:fldChar w:fldCharType="begin"/>
          </w:r>
          <w:r>
            <w:rPr>
              <w:sz w:val="30"/>
              <w:szCs w:val="30"/>
            </w:rPr>
            <w:instrText xml:space="preserve"> PAGEREF _Toc13988 \h </w:instrText>
          </w:r>
          <w:r>
            <w:rPr>
              <w:sz w:val="30"/>
              <w:szCs w:val="30"/>
            </w:rPr>
            <w:fldChar w:fldCharType="separate"/>
          </w:r>
          <w:r>
            <w:rPr>
              <w:sz w:val="30"/>
              <w:szCs w:val="30"/>
            </w:rPr>
            <w:t>23</w:t>
          </w:r>
          <w:r>
            <w:rPr>
              <w:sz w:val="30"/>
              <w:szCs w:val="30"/>
            </w:rPr>
            <w:fldChar w:fldCharType="end"/>
          </w:r>
          <w:r>
            <w:rPr>
              <w:rFonts w:hint="eastAsia" w:ascii="宋体" w:hAnsi="宋体" w:eastAsia="宋体" w:cs="宋体"/>
              <w:sz w:val="30"/>
              <w:szCs w:val="30"/>
            </w:rPr>
            <w:fldChar w:fldCharType="end"/>
          </w:r>
        </w:p>
        <w:p>
          <w:pPr>
            <w:spacing w:before="14" w:line="480" w:lineRule="auto"/>
            <w:ind w:firstLine="2"/>
            <w:textAlignment w:val="center"/>
          </w:pPr>
          <w:r>
            <w:rPr>
              <w:rFonts w:hint="eastAsia" w:ascii="宋体" w:hAnsi="宋体" w:eastAsia="宋体" w:cs="宋体"/>
              <w:szCs w:val="28"/>
            </w:rPr>
            <w:fldChar w:fldCharType="end"/>
          </w:r>
        </w:p>
      </w:sdtContent>
    </w:sdt>
    <w:p>
      <w:pPr>
        <w:spacing w:before="315" w:line="360" w:lineRule="auto"/>
        <w:jc w:val="center"/>
        <w:outlineLvl w:val="0"/>
        <w:rPr>
          <w:rFonts w:ascii="宋体" w:hAnsi="宋体" w:eastAsia="宋体" w:cs="宋体"/>
          <w:spacing w:val="-1"/>
          <w:sz w:val="40"/>
          <w:szCs w:val="40"/>
          <w14:textOutline w14:w="7282" w14:cap="sq" w14:cmpd="sng">
            <w14:solidFill>
              <w14:srgbClr w14:val="000000"/>
            </w14:solidFill>
            <w14:prstDash w14:val="solid"/>
            <w14:bevel/>
          </w14:textOutline>
        </w:rPr>
        <w:sectPr>
          <w:headerReference r:id="rId6" w:type="default"/>
          <w:footerReference r:id="rId7" w:type="default"/>
          <w:pgSz w:w="11905" w:h="16838"/>
          <w:pgMar w:top="1440" w:right="1803" w:bottom="1440" w:left="1803" w:header="0" w:footer="1134" w:gutter="0"/>
          <w:pgNumType w:fmt="decimal" w:start="1"/>
          <w:cols w:space="0" w:num="1"/>
          <w:rtlGutter w:val="0"/>
          <w:docGrid w:linePitch="0" w:charSpace="0"/>
        </w:sectPr>
      </w:pPr>
    </w:p>
    <w:p>
      <w:pPr>
        <w:spacing w:before="315" w:line="360" w:lineRule="auto"/>
        <w:jc w:val="center"/>
        <w:outlineLvl w:val="0"/>
        <w:rPr>
          <w:rFonts w:ascii="宋体" w:hAnsi="宋体" w:eastAsia="宋体" w:cs="宋体"/>
          <w:spacing w:val="-1"/>
          <w:sz w:val="40"/>
          <w:szCs w:val="40"/>
          <w14:textOutline w14:w="7282" w14:cap="sq" w14:cmpd="sng">
            <w14:solidFill>
              <w14:srgbClr w14:val="000000"/>
            </w14:solidFill>
            <w14:prstDash w14:val="solid"/>
            <w14:bevel/>
          </w14:textOutline>
        </w:rPr>
      </w:pPr>
      <w:bookmarkStart w:id="0" w:name="_Toc14377"/>
      <w:r>
        <w:rPr>
          <w:rFonts w:ascii="宋体" w:hAnsi="宋体" w:eastAsia="宋体" w:cs="宋体"/>
          <w:spacing w:val="-1"/>
          <w:sz w:val="40"/>
          <w:szCs w:val="40"/>
          <w14:textOutline w14:w="7282" w14:cap="sq" w14:cmpd="sng">
            <w14:solidFill>
              <w14:srgbClr w14:val="000000"/>
            </w14:solidFill>
            <w14:prstDash w14:val="solid"/>
            <w14:bevel/>
          </w14:textOutline>
        </w:rPr>
        <w:t>第一章    竞争性磋商邀请</w:t>
      </w:r>
      <w:bookmarkEnd w:id="0"/>
    </w:p>
    <w:p>
      <w:pPr>
        <w:spacing w:before="234" w:line="360" w:lineRule="auto"/>
        <w:ind w:left="10" w:right="7" w:firstLine="487"/>
        <w:rPr>
          <w:rFonts w:ascii="宋体" w:hAnsi="宋体" w:eastAsia="宋体" w:cs="宋体"/>
          <w:sz w:val="24"/>
          <w:szCs w:val="24"/>
        </w:rPr>
      </w:pPr>
      <w:r>
        <w:rPr>
          <w:rFonts w:hint="eastAsia" w:ascii="宋体" w:hAnsi="宋体" w:eastAsia="宋体" w:cs="宋体"/>
          <w:spacing w:val="15"/>
          <w:sz w:val="24"/>
          <w:szCs w:val="24"/>
          <w:lang w:val="en-US" w:eastAsia="zh-CN"/>
        </w:rPr>
        <w:t>由川楚联合国际工程有限公司承建的</w:t>
      </w:r>
      <w:r>
        <w:rPr>
          <w:rFonts w:ascii="宋体" w:hAnsi="宋体" w:eastAsia="宋体" w:cs="宋体"/>
          <w:spacing w:val="15"/>
          <w:sz w:val="24"/>
          <w:szCs w:val="24"/>
          <w:u w:val="single"/>
          <w:lang w:val="en-US" w:eastAsia="zh-CN"/>
        </w:rPr>
        <w:t>玛曲县国有产业扶贫开发有限责任公司牦牛生鲜乳冷链物流项目EPC总承包</w:t>
      </w:r>
      <w:r>
        <w:rPr>
          <w:rFonts w:hint="eastAsia" w:ascii="宋体" w:hAnsi="宋体" w:eastAsia="宋体" w:cs="宋体"/>
          <w:spacing w:val="15"/>
          <w:sz w:val="24"/>
          <w:szCs w:val="24"/>
          <w:u w:val="single"/>
          <w:lang w:val="en-US" w:eastAsia="zh-CN"/>
        </w:rPr>
        <w:t>项目</w:t>
      </w:r>
      <w:r>
        <w:rPr>
          <w:rFonts w:hint="eastAsia" w:ascii="宋体" w:hAnsi="宋体" w:eastAsia="宋体" w:cs="宋体"/>
          <w:spacing w:val="15"/>
          <w:sz w:val="24"/>
          <w:szCs w:val="24"/>
          <w:lang w:val="en-US" w:eastAsia="zh-CN"/>
        </w:rPr>
        <w:t>，</w:t>
      </w:r>
      <w:r>
        <w:rPr>
          <w:rFonts w:ascii="宋体" w:hAnsi="宋体" w:eastAsia="宋体" w:cs="宋体"/>
          <w:spacing w:val="15"/>
          <w:sz w:val="24"/>
          <w:szCs w:val="24"/>
        </w:rPr>
        <w:t>就</w:t>
      </w:r>
      <w:r>
        <w:rPr>
          <w:rFonts w:hint="eastAsia" w:ascii="宋体" w:hAnsi="宋体" w:eastAsia="宋体" w:cs="宋体"/>
          <w:spacing w:val="20"/>
          <w:sz w:val="24"/>
          <w:szCs w:val="24"/>
          <w:lang w:val="en-US" w:eastAsia="zh-CN"/>
        </w:rPr>
        <w:t>该项目设备采购</w:t>
      </w:r>
      <w:r>
        <w:rPr>
          <w:rFonts w:ascii="宋体" w:hAnsi="宋体" w:eastAsia="宋体" w:cs="宋体"/>
          <w:spacing w:val="12"/>
          <w:sz w:val="24"/>
          <w:szCs w:val="24"/>
        </w:rPr>
        <w:t>以竞争性磋商形式进行采购，欢迎符合资格条</w:t>
      </w:r>
      <w:r>
        <w:rPr>
          <w:rFonts w:ascii="宋体" w:hAnsi="宋体" w:eastAsia="宋体" w:cs="宋体"/>
          <w:spacing w:val="13"/>
          <w:sz w:val="24"/>
          <w:szCs w:val="24"/>
        </w:rPr>
        <w:t>件</w:t>
      </w:r>
      <w:r>
        <w:rPr>
          <w:rFonts w:ascii="宋体" w:hAnsi="宋体" w:eastAsia="宋体" w:cs="宋体"/>
          <w:spacing w:val="11"/>
          <w:sz w:val="24"/>
          <w:szCs w:val="24"/>
        </w:rPr>
        <w:t>的投标人前来参加。</w:t>
      </w:r>
    </w:p>
    <w:p>
      <w:pPr>
        <w:spacing w:line="360" w:lineRule="auto"/>
        <w:rPr>
          <w:rFonts w:hint="default" w:ascii="宋体" w:hAnsi="宋体" w:eastAsia="宋体" w:cs="宋体"/>
          <w:sz w:val="24"/>
          <w:szCs w:val="24"/>
          <w:lang w:val="en-US" w:eastAsia="zh-CN"/>
        </w:rPr>
      </w:pPr>
      <w:r>
        <w:rPr>
          <w:rFonts w:ascii="宋体" w:hAnsi="宋体" w:eastAsia="宋体" w:cs="宋体"/>
          <w:spacing w:val="10"/>
          <w:sz w:val="24"/>
          <w:szCs w:val="24"/>
          <w14:textOutline w14:w="4358" w14:cap="sq" w14:cmpd="sng">
            <w14:solidFill>
              <w14:srgbClr w14:val="000000"/>
            </w14:solidFill>
            <w14:prstDash w14:val="solid"/>
            <w14:bevel/>
          </w14:textOutline>
        </w:rPr>
        <w:t>一</w:t>
      </w:r>
      <w:r>
        <w:rPr>
          <w:rFonts w:ascii="宋体" w:hAnsi="宋体" w:eastAsia="宋体" w:cs="宋体"/>
          <w:spacing w:val="7"/>
          <w:sz w:val="24"/>
          <w:szCs w:val="24"/>
          <w14:textOutline w14:w="4358" w14:cap="sq" w14:cmpd="sng">
            <w14:solidFill>
              <w14:srgbClr w14:val="000000"/>
            </w14:solidFill>
            <w14:prstDash w14:val="solid"/>
            <w14:bevel/>
          </w14:textOutline>
        </w:rPr>
        <w:t>、磋商文件编号：</w:t>
      </w:r>
      <w:r>
        <w:rPr>
          <w:rFonts w:ascii="宋体" w:hAnsi="宋体" w:eastAsia="宋体" w:cs="宋体"/>
          <w:spacing w:val="7"/>
          <w:sz w:val="24"/>
          <w:szCs w:val="24"/>
        </w:rPr>
        <w:t>2023</w:t>
      </w:r>
      <w:r>
        <w:rPr>
          <w:rFonts w:hint="eastAsia" w:ascii="宋体" w:hAnsi="宋体" w:eastAsia="宋体" w:cs="宋体"/>
          <w:sz w:val="24"/>
          <w:szCs w:val="24"/>
          <w:lang w:val="en-US" w:eastAsia="zh-CN"/>
        </w:rPr>
        <w:t>CCINCG001</w:t>
      </w:r>
    </w:p>
    <w:p>
      <w:pPr>
        <w:spacing w:line="360" w:lineRule="auto"/>
        <w:rPr>
          <w:rFonts w:ascii="宋体" w:hAnsi="宋体" w:eastAsia="宋体" w:cs="宋体"/>
          <w:spacing w:val="10"/>
          <w:sz w:val="24"/>
          <w:szCs w:val="24"/>
          <w14:textOutline w14:w="4358" w14:cap="sq" w14:cmpd="sng">
            <w14:solidFill>
              <w14:srgbClr w14:val="000000"/>
            </w14:solidFill>
            <w14:prstDash w14:val="solid"/>
            <w14:bevel/>
          </w14:textOutline>
        </w:rPr>
      </w:pPr>
      <w:r>
        <w:rPr>
          <w:rFonts w:ascii="宋体" w:hAnsi="宋体" w:eastAsia="宋体" w:cs="宋体"/>
          <w:spacing w:val="10"/>
          <w:sz w:val="24"/>
          <w:szCs w:val="24"/>
          <w14:textOutline w14:w="4358" w14:cap="sq" w14:cmpd="sng">
            <w14:solidFill>
              <w14:srgbClr w14:val="000000"/>
            </w14:solidFill>
            <w14:prstDash w14:val="solid"/>
            <w14:bevel/>
          </w14:textOutline>
        </w:rPr>
        <w:t>二、磋商内容：</w:t>
      </w:r>
    </w:p>
    <w:tbl>
      <w:tblPr>
        <w:tblStyle w:val="8"/>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0"/>
        <w:gridCol w:w="3766"/>
        <w:gridCol w:w="583"/>
        <w:gridCol w:w="752"/>
        <w:gridCol w:w="1311"/>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492" w:type="pct"/>
            <w:tcBorders>
              <w:bottom w:val="single" w:color="auto" w:sz="4" w:space="0"/>
            </w:tcBorders>
            <w:vAlign w:val="center"/>
          </w:tcPr>
          <w:p>
            <w:pPr>
              <w:spacing w:before="99" w:line="360" w:lineRule="auto"/>
              <w:jc w:val="center"/>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14:textOutline w14:w="4358" w14:cap="sq" w14:cmpd="sng">
                  <w14:solidFill>
                    <w14:srgbClr w14:val="000000"/>
                  </w14:solidFill>
                  <w14:prstDash w14:val="solid"/>
                  <w14:bevel/>
                </w14:textOutline>
              </w:rPr>
              <w:t>包段号</w:t>
            </w:r>
          </w:p>
        </w:tc>
        <w:tc>
          <w:tcPr>
            <w:tcW w:w="2260" w:type="pct"/>
            <w:tcBorders>
              <w:bottom w:val="single" w:color="auto" w:sz="4" w:space="0"/>
            </w:tcBorders>
            <w:vAlign w:val="center"/>
          </w:tcPr>
          <w:p>
            <w:pPr>
              <w:spacing w:before="99" w:line="360" w:lineRule="auto"/>
              <w:jc w:val="center"/>
              <w:rPr>
                <w:rFonts w:hint="eastAsia" w:ascii="宋体" w:hAnsi="宋体" w:eastAsia="宋体" w:cs="宋体"/>
                <w:sz w:val="24"/>
                <w:szCs w:val="24"/>
              </w:rPr>
            </w:pPr>
            <w:r>
              <w:rPr>
                <w:rFonts w:hint="eastAsia" w:ascii="宋体" w:hAnsi="宋体" w:eastAsia="宋体" w:cs="宋体"/>
                <w:spacing w:val="11"/>
                <w:sz w:val="24"/>
                <w:szCs w:val="24"/>
                <w14:textOutline w14:w="4358" w14:cap="sq" w14:cmpd="sng">
                  <w14:solidFill>
                    <w14:srgbClr w14:val="000000"/>
                  </w14:solidFill>
                  <w14:prstDash w14:val="solid"/>
                  <w14:bevel/>
                </w14:textOutline>
              </w:rPr>
              <w:t>货</w:t>
            </w:r>
            <w:r>
              <w:rPr>
                <w:rFonts w:hint="eastAsia" w:ascii="宋体" w:hAnsi="宋体" w:eastAsia="宋体" w:cs="宋体"/>
                <w:spacing w:val="9"/>
                <w:sz w:val="24"/>
                <w:szCs w:val="24"/>
                <w14:textOutline w14:w="4358" w14:cap="sq" w14:cmpd="sng">
                  <w14:solidFill>
                    <w14:srgbClr w14:val="000000"/>
                  </w14:solidFill>
                  <w14:prstDash w14:val="solid"/>
                  <w14:bevel/>
                </w14:textOutline>
              </w:rPr>
              <w:t>物名称</w:t>
            </w:r>
          </w:p>
        </w:tc>
        <w:tc>
          <w:tcPr>
            <w:tcW w:w="350" w:type="pct"/>
            <w:tcBorders>
              <w:bottom w:val="single" w:color="auto" w:sz="4" w:space="0"/>
            </w:tcBorders>
            <w:vAlign w:val="center"/>
          </w:tcPr>
          <w:p>
            <w:pPr>
              <w:spacing w:before="99" w:line="360" w:lineRule="auto"/>
              <w:jc w:val="center"/>
              <w:rPr>
                <w:rFonts w:hint="eastAsia" w:ascii="宋体" w:hAnsi="宋体" w:eastAsia="宋体" w:cs="宋体"/>
                <w:sz w:val="24"/>
                <w:szCs w:val="24"/>
              </w:rPr>
            </w:pPr>
            <w:r>
              <w:rPr>
                <w:rFonts w:hint="eastAsia" w:ascii="宋体" w:hAnsi="宋体" w:eastAsia="宋体" w:cs="宋体"/>
                <w:spacing w:val="8"/>
                <w:sz w:val="24"/>
                <w:szCs w:val="24"/>
                <w14:textOutline w14:w="4358" w14:cap="sq" w14:cmpd="sng">
                  <w14:solidFill>
                    <w14:srgbClr w14:val="000000"/>
                  </w14:solidFill>
                  <w14:prstDash w14:val="solid"/>
                  <w14:bevel/>
                </w14:textOutline>
              </w:rPr>
              <w:t>单位</w:t>
            </w:r>
          </w:p>
        </w:tc>
        <w:tc>
          <w:tcPr>
            <w:tcW w:w="451" w:type="pct"/>
            <w:tcBorders>
              <w:bottom w:val="single" w:color="auto" w:sz="4" w:space="0"/>
            </w:tcBorders>
            <w:vAlign w:val="center"/>
          </w:tcPr>
          <w:p>
            <w:pPr>
              <w:spacing w:before="99" w:line="360" w:lineRule="auto"/>
              <w:jc w:val="center"/>
              <w:rPr>
                <w:rFonts w:hint="eastAsia" w:ascii="宋体" w:hAnsi="宋体" w:eastAsia="宋体" w:cs="宋体"/>
                <w:sz w:val="24"/>
                <w:szCs w:val="24"/>
              </w:rPr>
            </w:pPr>
            <w:r>
              <w:rPr>
                <w:rFonts w:hint="eastAsia" w:ascii="宋体" w:hAnsi="宋体" w:eastAsia="宋体" w:cs="宋体"/>
                <w:spacing w:val="8"/>
                <w:sz w:val="24"/>
                <w:szCs w:val="24"/>
                <w14:textOutline w14:w="4358" w14:cap="sq" w14:cmpd="sng">
                  <w14:solidFill>
                    <w14:srgbClr w14:val="000000"/>
                  </w14:solidFill>
                  <w14:prstDash w14:val="solid"/>
                  <w14:bevel/>
                </w14:textOutline>
              </w:rPr>
              <w:t>数</w:t>
            </w:r>
            <w:r>
              <w:rPr>
                <w:rFonts w:hint="eastAsia" w:ascii="宋体" w:hAnsi="宋体" w:eastAsia="宋体" w:cs="宋体"/>
                <w:spacing w:val="7"/>
                <w:sz w:val="24"/>
                <w:szCs w:val="24"/>
                <w14:textOutline w14:w="4358" w14:cap="sq" w14:cmpd="sng">
                  <w14:solidFill>
                    <w14:srgbClr w14:val="000000"/>
                  </w14:solidFill>
                  <w14:prstDash w14:val="solid"/>
                  <w14:bevel/>
                </w14:textOutline>
              </w:rPr>
              <w:t>量</w:t>
            </w:r>
          </w:p>
        </w:tc>
        <w:tc>
          <w:tcPr>
            <w:tcW w:w="787" w:type="pct"/>
            <w:tcBorders>
              <w:bottom w:val="single" w:color="auto" w:sz="4" w:space="0"/>
            </w:tcBorders>
            <w:vAlign w:val="center"/>
          </w:tcPr>
          <w:p>
            <w:pPr>
              <w:tabs>
                <w:tab w:val="left" w:pos="292"/>
              </w:tabs>
              <w:spacing w:before="99" w:line="360" w:lineRule="auto"/>
              <w:ind w:right="177"/>
              <w:jc w:val="center"/>
              <w:rPr>
                <w:rFonts w:hint="eastAsia" w:ascii="宋体" w:hAnsi="宋体" w:eastAsia="宋体" w:cs="宋体"/>
                <w:spacing w:val="9"/>
                <w:sz w:val="24"/>
                <w:szCs w:val="24"/>
                <w14:textOutline w14:w="4358" w14:cap="sq" w14:cmpd="sng">
                  <w14:solidFill>
                    <w14:srgbClr w14:val="000000"/>
                  </w14:solidFill>
                  <w14:prstDash w14:val="solid"/>
                  <w14:bevel/>
                </w14:textOutline>
              </w:rPr>
            </w:pPr>
            <w:r>
              <w:rPr>
                <w:rFonts w:hint="eastAsia" w:ascii="宋体" w:hAnsi="宋体" w:eastAsia="宋体" w:cs="宋体"/>
                <w:spacing w:val="9"/>
                <w:sz w:val="24"/>
                <w:szCs w:val="24"/>
                <w14:textOutline w14:w="4358" w14:cap="sq" w14:cmpd="sng">
                  <w14:solidFill>
                    <w14:srgbClr w14:val="000000"/>
                  </w14:solidFill>
                  <w14:prstDash w14:val="solid"/>
                  <w14:bevel/>
                </w14:textOutline>
              </w:rPr>
              <w:t>最高限价</w:t>
            </w:r>
          </w:p>
          <w:p>
            <w:pPr>
              <w:tabs>
                <w:tab w:val="left" w:pos="292"/>
              </w:tabs>
              <w:spacing w:before="99" w:line="360" w:lineRule="auto"/>
              <w:ind w:right="177"/>
              <w:jc w:val="center"/>
              <w:rPr>
                <w:rFonts w:hint="eastAsia" w:ascii="宋体" w:hAnsi="宋体" w:eastAsia="宋体" w:cs="宋体"/>
                <w:sz w:val="24"/>
                <w:szCs w:val="24"/>
              </w:rPr>
            </w:pPr>
            <w:r>
              <w:rPr>
                <w:rFonts w:hint="eastAsia" w:ascii="宋体" w:hAnsi="宋体" w:eastAsia="宋体" w:cs="宋体"/>
                <w:spacing w:val="34"/>
                <w:sz w:val="24"/>
                <w:szCs w:val="24"/>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spacing w:val="34"/>
                <w:sz w:val="24"/>
                <w:szCs w:val="24"/>
                <w14:textOutline w14:w="4358" w14:cap="sq" w14:cmpd="sng">
                  <w14:solidFill>
                    <w14:srgbClr w14:val="000000"/>
                  </w14:solidFill>
                  <w14:prstDash w14:val="solid"/>
                  <w14:bevel/>
                </w14:textOutline>
              </w:rPr>
              <w:t>(</w:t>
            </w:r>
            <w:r>
              <w:rPr>
                <w:rFonts w:hint="eastAsia" w:ascii="宋体" w:hAnsi="宋体" w:eastAsia="宋体" w:cs="宋体"/>
                <w:spacing w:val="32"/>
                <w:sz w:val="24"/>
                <w:szCs w:val="24"/>
                <w14:textOutline w14:w="4358" w14:cap="sq" w14:cmpd="sng">
                  <w14:solidFill>
                    <w14:srgbClr w14:val="000000"/>
                  </w14:solidFill>
                  <w14:prstDash w14:val="solid"/>
                  <w14:bevel/>
                </w14:textOutline>
              </w:rPr>
              <w:t>万元)</w:t>
            </w:r>
          </w:p>
        </w:tc>
        <w:tc>
          <w:tcPr>
            <w:tcW w:w="657" w:type="pct"/>
            <w:tcBorders>
              <w:bottom w:val="single" w:color="auto" w:sz="4" w:space="0"/>
            </w:tcBorders>
            <w:vAlign w:val="center"/>
          </w:tcPr>
          <w:p>
            <w:pPr>
              <w:spacing w:before="99" w:line="360" w:lineRule="auto"/>
              <w:jc w:val="center"/>
              <w:rPr>
                <w:rFonts w:hint="eastAsia" w:ascii="宋体" w:hAnsi="宋体" w:eastAsia="宋体" w:cs="宋体"/>
                <w:sz w:val="24"/>
                <w:szCs w:val="24"/>
              </w:rPr>
            </w:pPr>
            <w:r>
              <w:rPr>
                <w:rFonts w:hint="eastAsia" w:ascii="宋体" w:hAnsi="宋体" w:eastAsia="宋体" w:cs="宋体"/>
                <w:spacing w:val="8"/>
                <w:sz w:val="24"/>
                <w:szCs w:val="24"/>
                <w14:textOutline w14:w="4358" w14:cap="sq" w14:cmpd="sng">
                  <w14:solidFill>
                    <w14:srgbClr w14:val="000000"/>
                  </w14:solidFill>
                  <w14:prstDash w14:val="solid"/>
                  <w14:bevel/>
                </w14:textOutline>
              </w:rPr>
              <w:t>备</w:t>
            </w:r>
            <w:r>
              <w:rPr>
                <w:rFonts w:hint="eastAsia" w:ascii="宋体" w:hAnsi="宋体" w:eastAsia="宋体" w:cs="宋体"/>
                <w:spacing w:val="7"/>
                <w:sz w:val="24"/>
                <w:szCs w:val="24"/>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z w:val="24"/>
                <w:szCs w:val="24"/>
                <w:lang w:val="en-US"/>
              </w:rPr>
            </w:pPr>
            <w:r>
              <w:rPr>
                <w:rFonts w:hint="eastAsia" w:ascii="宋体" w:hAnsi="宋体" w:eastAsia="宋体" w:cs="宋体"/>
                <w:b/>
                <w:bCs/>
                <w:i w:val="0"/>
                <w:iCs w:val="0"/>
                <w:snapToGrid w:val="0"/>
                <w:color w:val="000000"/>
                <w:kern w:val="0"/>
                <w:sz w:val="24"/>
                <w:szCs w:val="24"/>
                <w:u w:val="none"/>
                <w:lang w:val="en-US" w:eastAsia="zh-CN" w:bidi="ar"/>
              </w:rPr>
              <w:t>实验室、过程检测设备</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417.30</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2</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z w:val="24"/>
                <w:szCs w:val="24"/>
                <w:lang w:val="en-US"/>
              </w:rPr>
            </w:pPr>
            <w:r>
              <w:rPr>
                <w:rFonts w:hint="eastAsia" w:ascii="宋体" w:hAnsi="宋体" w:eastAsia="宋体" w:cs="宋体"/>
                <w:b/>
                <w:bCs/>
                <w:i w:val="0"/>
                <w:iCs w:val="0"/>
                <w:snapToGrid w:val="0"/>
                <w:color w:val="000000"/>
                <w:kern w:val="0"/>
                <w:sz w:val="24"/>
                <w:szCs w:val="24"/>
                <w:u w:val="none"/>
                <w:lang w:val="en-US" w:eastAsia="zh-CN" w:bidi="ar"/>
              </w:rPr>
              <w:t>压缩机、制氮机成套设备</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264.50</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3</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水处理系统成套设备</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248.80</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4</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highlight w:val="yellow"/>
              </w:rPr>
            </w:pPr>
            <w:r>
              <w:rPr>
                <w:rFonts w:hint="eastAsia" w:ascii="宋体" w:hAnsi="宋体" w:eastAsia="宋体" w:cs="宋体"/>
                <w:b/>
                <w:bCs/>
                <w:i w:val="0"/>
                <w:iCs w:val="0"/>
                <w:snapToGrid w:val="0"/>
                <w:color w:val="000000"/>
                <w:kern w:val="0"/>
                <w:sz w:val="24"/>
                <w:szCs w:val="24"/>
                <w:u w:val="none"/>
                <w:lang w:val="en-US" w:eastAsia="zh-CN" w:bidi="ar"/>
              </w:rPr>
              <w:t>条状生产线成套设备</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433.10</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5</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highlight w:val="yellow"/>
                <w:lang w:val="en-US" w:eastAsia="zh-CN"/>
              </w:rPr>
            </w:pPr>
            <w:r>
              <w:rPr>
                <w:rFonts w:hint="eastAsia" w:ascii="宋体" w:hAnsi="宋体" w:eastAsia="宋体" w:cs="宋体"/>
                <w:b/>
                <w:bCs/>
                <w:i w:val="0"/>
                <w:iCs w:val="0"/>
                <w:snapToGrid w:val="0"/>
                <w:color w:val="000000"/>
                <w:kern w:val="0"/>
                <w:sz w:val="24"/>
                <w:szCs w:val="24"/>
                <w:u w:val="none"/>
                <w:lang w:val="en-US" w:eastAsia="zh-CN" w:bidi="ar"/>
              </w:rPr>
              <w:t>25KG包装生产线成套设备</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40.30</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6</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highlight w:val="yellow"/>
              </w:rPr>
            </w:pPr>
            <w:r>
              <w:rPr>
                <w:rFonts w:hint="eastAsia" w:ascii="宋体" w:hAnsi="宋体" w:eastAsia="宋体" w:cs="宋体"/>
                <w:b/>
                <w:bCs/>
                <w:i w:val="0"/>
                <w:iCs w:val="0"/>
                <w:snapToGrid w:val="0"/>
                <w:color w:val="000000"/>
                <w:kern w:val="0"/>
                <w:sz w:val="24"/>
                <w:szCs w:val="24"/>
                <w:u w:val="none"/>
                <w:lang w:val="en-US" w:eastAsia="zh-CN" w:bidi="ar"/>
              </w:rPr>
              <w:t>听装生产线成套设备</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616.20</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7</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highlight w:val="yellow"/>
              </w:rPr>
            </w:pPr>
            <w:r>
              <w:rPr>
                <w:rFonts w:hint="eastAsia" w:ascii="宋体" w:hAnsi="宋体" w:eastAsia="宋体" w:cs="宋体"/>
                <w:b/>
                <w:bCs/>
                <w:i w:val="0"/>
                <w:iCs w:val="0"/>
                <w:snapToGrid w:val="0"/>
                <w:color w:val="000000"/>
                <w:kern w:val="0"/>
                <w:sz w:val="24"/>
                <w:szCs w:val="24"/>
                <w:u w:val="none"/>
                <w:lang w:val="en-US" w:eastAsia="zh-CN" w:bidi="ar"/>
              </w:rPr>
              <w:t>干混生产线成套设备</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983.40</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8</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highlight w:val="yellow"/>
                <w:lang w:val="en-US" w:eastAsia="zh-CN"/>
              </w:rPr>
            </w:pPr>
            <w:r>
              <w:rPr>
                <w:rFonts w:hint="eastAsia" w:ascii="宋体" w:hAnsi="宋体" w:eastAsia="宋体" w:cs="宋体"/>
                <w:b/>
                <w:bCs/>
                <w:i w:val="0"/>
                <w:iCs w:val="0"/>
                <w:snapToGrid w:val="0"/>
                <w:color w:val="000000"/>
                <w:kern w:val="0"/>
                <w:sz w:val="24"/>
                <w:szCs w:val="24"/>
                <w:u w:val="none"/>
                <w:lang w:val="en-US" w:eastAsia="zh-CN" w:bidi="ar"/>
              </w:rPr>
              <w:t>制冷、工艺塔水、冷库成套设备</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z w:val="24"/>
                <w:szCs w:val="24"/>
                <w:lang w:val="en-US"/>
              </w:rPr>
            </w:pPr>
            <w:r>
              <w:rPr>
                <w:rFonts w:hint="eastAsia" w:ascii="宋体" w:hAnsi="宋体" w:eastAsia="宋体" w:cs="宋体"/>
                <w:b/>
                <w:bCs/>
                <w:i w:val="0"/>
                <w:iCs w:val="0"/>
                <w:snapToGrid w:val="0"/>
                <w:color w:val="000000"/>
                <w:kern w:val="0"/>
                <w:sz w:val="24"/>
                <w:szCs w:val="24"/>
                <w:u w:val="none"/>
                <w:lang w:val="en-US" w:eastAsia="zh-CN" w:bidi="ar"/>
              </w:rPr>
              <w:t>372.50</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9</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rPr>
            </w:pPr>
            <w:r>
              <w:rPr>
                <w:rFonts w:hint="eastAsia" w:ascii="宋体" w:hAnsi="宋体" w:eastAsia="宋体" w:cs="宋体"/>
                <w:b/>
                <w:bCs/>
                <w:i w:val="0"/>
                <w:iCs w:val="0"/>
                <w:snapToGrid w:val="0"/>
                <w:color w:val="000000"/>
                <w:kern w:val="0"/>
                <w:sz w:val="24"/>
                <w:szCs w:val="24"/>
                <w:u w:val="none"/>
                <w:lang w:val="en-US" w:eastAsia="zh-CN" w:bidi="ar"/>
              </w:rPr>
              <w:t>污水处理成套设备</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b/>
                <w:bCs/>
                <w:i w:val="0"/>
                <w:iCs w:val="0"/>
                <w:snapToGrid w:val="0"/>
                <w:color w:val="000000"/>
                <w:kern w:val="0"/>
                <w:sz w:val="24"/>
                <w:szCs w:val="24"/>
                <w:u w:val="none"/>
                <w:lang w:val="en-US" w:eastAsia="zh-CN" w:bidi="ar"/>
              </w:rPr>
              <w:t>596.96</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10</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湿法生产线成套设备</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rPr>
            </w:pPr>
            <w:r>
              <w:rPr>
                <w:rFonts w:hint="eastAsia" w:ascii="宋体" w:hAnsi="宋体" w:eastAsia="宋体" w:cs="宋体"/>
                <w:b/>
                <w:bCs/>
                <w:i w:val="0"/>
                <w:iCs w:val="0"/>
                <w:snapToGrid w:val="0"/>
                <w:color w:val="000000"/>
                <w:kern w:val="0"/>
                <w:sz w:val="24"/>
                <w:szCs w:val="24"/>
                <w:u w:val="none"/>
                <w:lang w:val="en-US" w:eastAsia="zh-CN" w:bidi="ar"/>
              </w:rPr>
              <w:t>2,355.66</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11</w:t>
            </w:r>
          </w:p>
        </w:tc>
        <w:tc>
          <w:tcPr>
            <w:tcW w:w="226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实验室家具、排风、气体管道采购</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套</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24"/>
                <w:szCs w:val="24"/>
                <w:u w:val="none"/>
                <w:lang w:val="en-US" w:eastAsia="zh-CN" w:bidi="ar"/>
              </w:rPr>
            </w:pPr>
            <w:r>
              <w:rPr>
                <w:rFonts w:hint="eastAsia" w:ascii="宋体" w:hAnsi="宋体" w:eastAsia="宋体" w:cs="宋体"/>
                <w:b/>
                <w:bCs/>
                <w:i w:val="0"/>
                <w:iCs w:val="0"/>
                <w:snapToGrid w:val="0"/>
                <w:color w:val="000000"/>
                <w:kern w:val="0"/>
                <w:sz w:val="24"/>
                <w:szCs w:val="24"/>
                <w:u w:val="none"/>
                <w:lang w:val="en-US" w:eastAsia="zh-CN" w:bidi="ar"/>
              </w:rPr>
              <w:t>100.00</w:t>
            </w:r>
          </w:p>
        </w:tc>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4" w:firstLineChars="200"/>
        <w:textAlignment w:val="baseline"/>
        <w:rPr>
          <w:rFonts w:hint="eastAsia" w:ascii="宋体" w:hAnsi="宋体" w:eastAsia="宋体" w:cs="宋体"/>
          <w:spacing w:val="18"/>
          <w:sz w:val="24"/>
          <w:szCs w:val="24"/>
        </w:rPr>
      </w:pPr>
      <w:r>
        <w:rPr>
          <w:rFonts w:hint="eastAsia" w:ascii="宋体" w:hAnsi="宋体" w:eastAsia="宋体" w:cs="宋体"/>
          <w:spacing w:val="26"/>
          <w:sz w:val="24"/>
          <w:szCs w:val="24"/>
        </w:rPr>
        <w:t>(</w:t>
      </w:r>
      <w:r>
        <w:rPr>
          <w:rFonts w:hint="eastAsia" w:ascii="宋体" w:hAnsi="宋体" w:eastAsia="宋体" w:cs="宋体"/>
          <w:spacing w:val="18"/>
          <w:sz w:val="24"/>
          <w:szCs w:val="24"/>
        </w:rPr>
        <w:t>具体内容详见</w:t>
      </w:r>
      <w:r>
        <w:rPr>
          <w:rFonts w:hint="eastAsia" w:ascii="宋体" w:hAnsi="宋体" w:eastAsia="宋体" w:cs="宋体"/>
          <w:spacing w:val="18"/>
          <w:sz w:val="24"/>
          <w:szCs w:val="24"/>
          <w:lang w:val="en-US" w:eastAsia="zh-CN"/>
        </w:rPr>
        <w:t>技术说明</w:t>
      </w:r>
      <w:r>
        <w:rPr>
          <w:rFonts w:hint="eastAsia" w:ascii="宋体" w:hAnsi="宋体" w:eastAsia="宋体" w:cs="宋体"/>
          <w:spacing w:val="1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pacing w:val="18"/>
          <w:sz w:val="24"/>
          <w:szCs w:val="24"/>
          <w:lang w:eastAsia="zh-CN"/>
        </w:rPr>
      </w:pPr>
      <w:r>
        <w:rPr>
          <w:rFonts w:hint="eastAsia" w:ascii="宋体" w:hAnsi="宋体" w:eastAsia="宋体" w:cs="宋体"/>
          <w:spacing w:val="18"/>
          <w:sz w:val="24"/>
          <w:szCs w:val="24"/>
        </w:rPr>
        <w:t>如投标多个包的，要求</w:t>
      </w:r>
      <w:r>
        <w:rPr>
          <w:rFonts w:hint="eastAsia" w:ascii="宋体" w:hAnsi="宋体" w:eastAsia="宋体" w:cs="宋体"/>
          <w:spacing w:val="18"/>
          <w:sz w:val="24"/>
          <w:szCs w:val="24"/>
          <w:lang w:val="en-US" w:eastAsia="zh-CN"/>
        </w:rPr>
        <w:t>附表：</w:t>
      </w:r>
      <w:r>
        <w:rPr>
          <w:rFonts w:hint="eastAsia" w:ascii="宋体" w:hAnsi="宋体" w:eastAsia="宋体" w:cs="宋体"/>
          <w:spacing w:val="18"/>
          <w:sz w:val="24"/>
          <w:szCs w:val="24"/>
        </w:rPr>
        <w:t>报价一览表</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承诺函</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售后服务承诺按包分别独立制作</w:t>
      </w:r>
      <w:r>
        <w:rPr>
          <w:rFonts w:hint="eastAsia" w:ascii="宋体" w:hAnsi="宋体" w:eastAsia="宋体" w:cs="宋体"/>
          <w:spacing w:val="18"/>
          <w:sz w:val="24"/>
          <w:szCs w:val="24"/>
          <w:lang w:eastAsia="zh-CN"/>
        </w:rPr>
        <w:t>。</w:t>
      </w:r>
      <w:bookmarkStart w:id="6" w:name="_GoBack"/>
      <w:bookmarkEnd w:id="6"/>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sz w:val="24"/>
          <w:szCs w:val="24"/>
        </w:rPr>
      </w:pPr>
      <w:r>
        <w:rPr>
          <w:rFonts w:hint="eastAsia" w:ascii="宋体" w:hAnsi="宋体" w:eastAsia="宋体" w:cs="宋体"/>
          <w:spacing w:val="11"/>
          <w:position w:val="1"/>
          <w:sz w:val="24"/>
          <w:szCs w:val="24"/>
          <w14:textOutline w14:w="4358" w14:cap="sq" w14:cmpd="sng">
            <w14:solidFill>
              <w14:srgbClr w14:val="000000"/>
            </w14:solidFill>
            <w14:prstDash w14:val="solid"/>
            <w14:bevel/>
          </w14:textOutline>
        </w:rPr>
        <w:t>三</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、投标人资格要求：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z w:val="24"/>
          <w:szCs w:val="24"/>
        </w:rPr>
      </w:pPr>
      <w:r>
        <w:rPr>
          <w:rFonts w:hint="eastAsia" w:ascii="宋体" w:hAnsi="宋体" w:eastAsia="宋体" w:cs="宋体"/>
          <w:spacing w:val="16"/>
          <w:position w:val="1"/>
          <w:sz w:val="24"/>
          <w:szCs w:val="24"/>
        </w:rPr>
        <w:t>1、</w:t>
      </w:r>
      <w:r>
        <w:rPr>
          <w:rFonts w:hint="eastAsia" w:ascii="宋体" w:hAnsi="宋体" w:eastAsia="宋体" w:cs="宋体"/>
          <w:spacing w:val="11"/>
          <w:position w:val="1"/>
          <w:sz w:val="24"/>
          <w:szCs w:val="24"/>
        </w:rPr>
        <w:t>投</w:t>
      </w:r>
      <w:r>
        <w:rPr>
          <w:rFonts w:hint="eastAsia" w:ascii="宋体" w:hAnsi="宋体" w:eastAsia="宋体" w:cs="宋体"/>
          <w:spacing w:val="8"/>
          <w:position w:val="1"/>
          <w:sz w:val="24"/>
          <w:szCs w:val="24"/>
        </w:rPr>
        <w:t>标人必须符合《</w:t>
      </w:r>
      <w:r>
        <w:rPr>
          <w:rFonts w:hint="eastAsia" w:ascii="宋体" w:hAnsi="宋体" w:eastAsia="宋体" w:cs="宋体"/>
          <w:spacing w:val="8"/>
          <w:position w:val="1"/>
          <w:sz w:val="24"/>
          <w:szCs w:val="24"/>
          <w:lang w:eastAsia="zh-CN"/>
        </w:rPr>
        <w:t>政府采购法</w:t>
      </w:r>
      <w:r>
        <w:rPr>
          <w:rFonts w:hint="eastAsia" w:ascii="宋体" w:hAnsi="宋体" w:eastAsia="宋体" w:cs="宋体"/>
          <w:spacing w:val="8"/>
          <w:position w:val="1"/>
          <w:sz w:val="24"/>
          <w:szCs w:val="24"/>
        </w:rPr>
        <w:t>》第二十二条规定：</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①在中华人民共和国境内注册，具有营业执照、税务登记证、组织机构代码证或企业“三证合一”只需提供营业执照复印件并加盖公章；</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②近</w:t>
      </w:r>
      <w:r>
        <w:rPr>
          <w:rFonts w:hint="eastAsia" w:ascii="宋体" w:hAnsi="宋体" w:eastAsia="宋体" w:cs="宋体"/>
          <w:spacing w:val="16"/>
          <w:position w:val="1"/>
          <w:sz w:val="24"/>
          <w:szCs w:val="24"/>
          <w:lang w:val="en-US" w:eastAsia="zh-CN"/>
        </w:rPr>
        <w:t>一</w:t>
      </w:r>
      <w:r>
        <w:rPr>
          <w:rFonts w:hint="eastAsia" w:ascii="宋体" w:hAnsi="宋体" w:eastAsia="宋体" w:cs="宋体"/>
          <w:spacing w:val="16"/>
          <w:position w:val="1"/>
          <w:sz w:val="24"/>
          <w:szCs w:val="24"/>
        </w:rPr>
        <w:t>年内任意一个月缴纳税收的有效票据凭证 (复印件加盖公章)；</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③近</w:t>
      </w:r>
      <w:r>
        <w:rPr>
          <w:rFonts w:hint="eastAsia" w:ascii="宋体" w:hAnsi="宋体" w:eastAsia="宋体" w:cs="宋体"/>
          <w:spacing w:val="16"/>
          <w:position w:val="1"/>
          <w:sz w:val="24"/>
          <w:szCs w:val="24"/>
          <w:lang w:val="en-US" w:eastAsia="zh-CN"/>
        </w:rPr>
        <w:t>一</w:t>
      </w:r>
      <w:r>
        <w:rPr>
          <w:rFonts w:hint="eastAsia" w:ascii="宋体" w:hAnsi="宋体" w:eastAsia="宋体" w:cs="宋体"/>
          <w:spacing w:val="16"/>
          <w:position w:val="1"/>
          <w:sz w:val="24"/>
          <w:szCs w:val="24"/>
        </w:rPr>
        <w:t>年内任意一个月缴纳社保资金的有效票据凭证 (复印件加盖公章)；</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pacing w:val="16"/>
          <w:position w:val="1"/>
          <w:sz w:val="24"/>
          <w:szCs w:val="24"/>
        </w:rPr>
      </w:pPr>
      <w:r>
        <w:rPr>
          <w:rFonts w:hint="eastAsia" w:ascii="宋体" w:hAnsi="宋体" w:eastAsia="宋体" w:cs="宋体"/>
          <w:spacing w:val="16"/>
          <w:position w:val="1"/>
          <w:sz w:val="24"/>
          <w:szCs w:val="24"/>
        </w:rPr>
        <w:t>④具有履行合同所必需的设备和专业技术能力；</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hint="eastAsia" w:ascii="宋体" w:hAnsi="宋体" w:eastAsia="宋体" w:cs="宋体"/>
          <w:sz w:val="24"/>
          <w:szCs w:val="24"/>
        </w:rPr>
      </w:pPr>
      <w:r>
        <w:rPr>
          <w:rFonts w:hint="eastAsia" w:ascii="宋体" w:hAnsi="宋体" w:eastAsia="宋体" w:cs="宋体"/>
          <w:spacing w:val="16"/>
          <w:position w:val="1"/>
          <w:sz w:val="24"/>
          <w:szCs w:val="24"/>
        </w:rPr>
        <w:t>⑤参加采购活动前三年内，经营活动中没有重大违法记录的书面声明；</w:t>
      </w:r>
    </w:p>
    <w:p>
      <w:pPr>
        <w:keepNext w:val="0"/>
        <w:keepLines w:val="0"/>
        <w:pageBreakBefore w:val="0"/>
        <w:widowControl/>
        <w:tabs>
          <w:tab w:val="left" w:pos="138"/>
        </w:tabs>
        <w:kinsoku/>
        <w:wordWrap/>
        <w:overflowPunct w:val="0"/>
        <w:topLinePunct w:val="0"/>
        <w:autoSpaceDE w:val="0"/>
        <w:autoSpaceDN w:val="0"/>
        <w:bidi w:val="0"/>
        <w:adjustRightInd w:val="0"/>
        <w:snapToGrid w:val="0"/>
        <w:spacing w:line="360" w:lineRule="auto"/>
        <w:ind w:left="0" w:right="0" w:firstLine="576" w:firstLineChars="200"/>
        <w:jc w:val="both"/>
        <w:textAlignment w:val="baseline"/>
        <w:rPr>
          <w:rFonts w:hint="eastAsia" w:ascii="宋体" w:hAnsi="宋体" w:eastAsia="宋体" w:cs="宋体"/>
          <w:sz w:val="24"/>
          <w:szCs w:val="24"/>
        </w:rPr>
      </w:pPr>
      <w:r>
        <w:rPr>
          <w:rFonts w:hint="eastAsia" w:ascii="宋体" w:hAnsi="宋体" w:eastAsia="宋体" w:cs="宋体"/>
          <w:spacing w:val="24"/>
          <w:sz w:val="24"/>
          <w:szCs w:val="24"/>
        </w:rPr>
        <w:t>2</w:t>
      </w:r>
      <w:r>
        <w:rPr>
          <w:rFonts w:hint="eastAsia" w:ascii="宋体" w:hAnsi="宋体" w:eastAsia="宋体" w:cs="宋体"/>
          <w:spacing w:val="15"/>
          <w:sz w:val="24"/>
          <w:szCs w:val="24"/>
        </w:rPr>
        <w:t>、</w:t>
      </w:r>
      <w:r>
        <w:rPr>
          <w:rFonts w:hint="eastAsia" w:ascii="宋体" w:hAnsi="宋体" w:eastAsia="宋体" w:cs="宋体"/>
          <w:spacing w:val="12"/>
          <w:sz w:val="24"/>
          <w:szCs w:val="24"/>
        </w:rPr>
        <w:t>投标人未被列入“信用中国”网站(</w:t>
      </w:r>
      <w:r>
        <w:rPr>
          <w:rFonts w:hint="eastAsia" w:ascii="宋体" w:hAnsi="宋体" w:eastAsia="宋体" w:cs="宋体"/>
          <w:sz w:val="24"/>
          <w:szCs w:val="24"/>
        </w:rPr>
        <w:t>www</w:t>
      </w:r>
      <w:r>
        <w:rPr>
          <w:rFonts w:hint="eastAsia" w:ascii="宋体" w:hAnsi="宋体" w:eastAsia="宋体" w:cs="宋体"/>
          <w:spacing w:val="12"/>
          <w:sz w:val="24"/>
          <w:szCs w:val="24"/>
        </w:rPr>
        <w:t>.</w:t>
      </w:r>
      <w:r>
        <w:rPr>
          <w:rFonts w:hint="eastAsia" w:ascii="宋体" w:hAnsi="宋体" w:eastAsia="宋体" w:cs="宋体"/>
          <w:sz w:val="24"/>
          <w:szCs w:val="24"/>
        </w:rPr>
        <w:t>creditchina</w:t>
      </w:r>
      <w:r>
        <w:rPr>
          <w:rFonts w:hint="eastAsia" w:ascii="宋体" w:hAnsi="宋体" w:eastAsia="宋体" w:cs="宋体"/>
          <w:spacing w:val="12"/>
          <w:sz w:val="24"/>
          <w:szCs w:val="24"/>
        </w:rPr>
        <w:t>.</w:t>
      </w:r>
      <w:r>
        <w:rPr>
          <w:rFonts w:hint="eastAsia" w:ascii="宋体" w:hAnsi="宋体" w:eastAsia="宋体" w:cs="宋体"/>
          <w:sz w:val="24"/>
          <w:szCs w:val="24"/>
        </w:rPr>
        <w:t>gov</w:t>
      </w:r>
      <w:r>
        <w:rPr>
          <w:rFonts w:hint="eastAsia" w:ascii="宋体" w:hAnsi="宋体" w:eastAsia="宋体" w:cs="宋体"/>
          <w:spacing w:val="12"/>
          <w:sz w:val="24"/>
          <w:szCs w:val="24"/>
        </w:rPr>
        <w:t>.</w:t>
      </w:r>
      <w:r>
        <w:rPr>
          <w:rFonts w:hint="eastAsia" w:ascii="宋体" w:hAnsi="宋体" w:eastAsia="宋体" w:cs="宋体"/>
          <w:sz w:val="24"/>
          <w:szCs w:val="24"/>
        </w:rPr>
        <w:t>cn</w:t>
      </w:r>
      <w:r>
        <w:rPr>
          <w:rFonts w:hint="eastAsia" w:ascii="宋体" w:hAnsi="宋体" w:eastAsia="宋体" w:cs="宋体"/>
          <w:spacing w:val="12"/>
          <w:sz w:val="24"/>
          <w:szCs w:val="24"/>
        </w:rPr>
        <w:t>)记录失信被执行人或重</w:t>
      </w:r>
      <w:r>
        <w:rPr>
          <w:rFonts w:hint="eastAsia" w:ascii="宋体" w:hAnsi="宋体" w:eastAsia="宋体" w:cs="宋体"/>
          <w:spacing w:val="26"/>
          <w:sz w:val="24"/>
          <w:szCs w:val="24"/>
        </w:rPr>
        <w:t>大</w:t>
      </w:r>
      <w:r>
        <w:rPr>
          <w:rFonts w:hint="eastAsia" w:ascii="宋体" w:hAnsi="宋体" w:eastAsia="宋体" w:cs="宋体"/>
          <w:spacing w:val="16"/>
          <w:sz w:val="24"/>
          <w:szCs w:val="24"/>
        </w:rPr>
        <w:t>税</w:t>
      </w:r>
      <w:r>
        <w:rPr>
          <w:rFonts w:hint="eastAsia" w:ascii="宋体" w:hAnsi="宋体" w:eastAsia="宋体" w:cs="宋体"/>
          <w:spacing w:val="13"/>
          <w:sz w:val="24"/>
          <w:szCs w:val="24"/>
        </w:rPr>
        <w:t>收违法案件当事人名单或政府采购严重违法失信行为记录名单；不处于中国政府采购网</w:t>
      </w:r>
      <w:r>
        <w:rPr>
          <w:rFonts w:hint="eastAsia" w:ascii="宋体" w:hAnsi="宋体" w:eastAsia="宋体" w:cs="宋体"/>
          <w:spacing w:val="22"/>
          <w:sz w:val="24"/>
          <w:szCs w:val="24"/>
        </w:rPr>
        <w:t>(</w:t>
      </w:r>
      <w:r>
        <w:rPr>
          <w:rFonts w:hint="eastAsia" w:ascii="宋体" w:hAnsi="宋体" w:eastAsia="宋体" w:cs="宋体"/>
          <w:sz w:val="24"/>
          <w:szCs w:val="24"/>
        </w:rPr>
        <w:t>www</w:t>
      </w:r>
      <w:r>
        <w:rPr>
          <w:rFonts w:hint="eastAsia" w:ascii="宋体" w:hAnsi="宋体" w:eastAsia="宋体" w:cs="宋体"/>
          <w:spacing w:val="14"/>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)政府采购严重违法失信行为信息记录中的禁止参加政府采购活动期间的方</w:t>
      </w:r>
      <w:r>
        <w:rPr>
          <w:rFonts w:hint="eastAsia" w:ascii="宋体" w:hAnsi="宋体" w:eastAsia="宋体" w:cs="宋体"/>
          <w:sz w:val="24"/>
          <w:szCs w:val="24"/>
        </w:rPr>
        <w:t xml:space="preserve"> </w:t>
      </w:r>
      <w:r>
        <w:rPr>
          <w:rFonts w:hint="eastAsia" w:ascii="宋体" w:hAnsi="宋体" w:eastAsia="宋体" w:cs="宋体"/>
          <w:spacing w:val="14"/>
          <w:sz w:val="24"/>
          <w:szCs w:val="24"/>
        </w:rPr>
        <w:t>可</w:t>
      </w:r>
      <w:r>
        <w:rPr>
          <w:rFonts w:hint="eastAsia" w:ascii="宋体" w:hAnsi="宋体" w:eastAsia="宋体" w:cs="宋体"/>
          <w:spacing w:val="10"/>
          <w:sz w:val="24"/>
          <w:szCs w:val="24"/>
        </w:rPr>
        <w:t>参加本项目的投标。(以磋商公告发出之日起至磋商截止时间之日止在“信用中国”网站</w:t>
      </w:r>
      <w:r>
        <w:rPr>
          <w:rFonts w:hint="eastAsia" w:ascii="宋体" w:hAnsi="宋体" w:eastAsia="宋体" w:cs="宋体"/>
          <w:spacing w:val="26"/>
          <w:sz w:val="24"/>
          <w:szCs w:val="24"/>
        </w:rPr>
        <w:t>(</w:t>
      </w:r>
      <w:r>
        <w:rPr>
          <w:rFonts w:hint="eastAsia" w:ascii="宋体" w:hAnsi="宋体" w:eastAsia="宋体" w:cs="宋体"/>
          <w:sz w:val="24"/>
          <w:szCs w:val="24"/>
        </w:rPr>
        <w:t>www</w:t>
      </w:r>
      <w:r>
        <w:rPr>
          <w:rFonts w:hint="eastAsia" w:ascii="宋体" w:hAnsi="宋体" w:eastAsia="宋体" w:cs="宋体"/>
          <w:spacing w:val="20"/>
          <w:sz w:val="24"/>
          <w:szCs w:val="24"/>
        </w:rPr>
        <w:t>.</w:t>
      </w:r>
      <w:r>
        <w:rPr>
          <w:rFonts w:hint="eastAsia" w:ascii="宋体" w:hAnsi="宋体" w:eastAsia="宋体" w:cs="宋体"/>
          <w:sz w:val="24"/>
          <w:szCs w:val="24"/>
        </w:rPr>
        <w:t>creditchina</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)、中国政府采购网(</w:t>
      </w:r>
      <w:r>
        <w:rPr>
          <w:rFonts w:hint="eastAsia" w:ascii="宋体" w:hAnsi="宋体" w:eastAsia="宋体" w:cs="宋体"/>
          <w:sz w:val="24"/>
          <w:szCs w:val="24"/>
        </w:rPr>
        <w:t>www</w:t>
      </w:r>
      <w:r>
        <w:rPr>
          <w:rFonts w:hint="eastAsia" w:ascii="宋体" w:hAnsi="宋体" w:eastAsia="宋体" w:cs="宋体"/>
          <w:spacing w:val="13"/>
          <w:sz w:val="24"/>
          <w:szCs w:val="24"/>
        </w:rPr>
        <w:t>.</w:t>
      </w:r>
      <w:r>
        <w:rPr>
          <w:rFonts w:hint="eastAsia" w:ascii="宋体" w:hAnsi="宋体" w:eastAsia="宋体" w:cs="宋体"/>
          <w:sz w:val="24"/>
          <w:szCs w:val="24"/>
        </w:rPr>
        <w:t>ccgp</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)查询结果为准，如相关失</w:t>
      </w:r>
      <w:r>
        <w:rPr>
          <w:rFonts w:hint="eastAsia" w:ascii="宋体" w:hAnsi="宋体" w:eastAsia="宋体" w:cs="宋体"/>
          <w:spacing w:val="16"/>
          <w:sz w:val="24"/>
          <w:szCs w:val="24"/>
        </w:rPr>
        <w:t>信</w:t>
      </w:r>
      <w:r>
        <w:rPr>
          <w:rFonts w:hint="eastAsia" w:ascii="宋体" w:hAnsi="宋体" w:eastAsia="宋体" w:cs="宋体"/>
          <w:spacing w:val="15"/>
          <w:sz w:val="24"/>
          <w:szCs w:val="24"/>
        </w:rPr>
        <w:t>记</w:t>
      </w:r>
      <w:r>
        <w:rPr>
          <w:rFonts w:hint="eastAsia" w:ascii="宋体" w:hAnsi="宋体" w:eastAsia="宋体" w:cs="宋体"/>
          <w:spacing w:val="8"/>
          <w:sz w:val="24"/>
          <w:szCs w:val="24"/>
        </w:rPr>
        <w:t>录已失效，供应商需提供相关证明资料</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pacing w:val="8"/>
          <w:position w:val="1"/>
          <w:sz w:val="24"/>
          <w:szCs w:val="24"/>
          <w:lang w:val="en-US" w:eastAsia="zh-CN"/>
        </w:rPr>
      </w:pPr>
      <w:r>
        <w:rPr>
          <w:rFonts w:hint="eastAsia" w:ascii="宋体" w:hAnsi="宋体" w:eastAsia="宋体" w:cs="宋体"/>
          <w:spacing w:val="8"/>
          <w:position w:val="1"/>
          <w:sz w:val="24"/>
          <w:szCs w:val="24"/>
          <w:lang w:val="en-US" w:eastAsia="zh-CN"/>
        </w:rPr>
        <w:t>3、依法需经批准的需提供相应的资质资料；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rPr>
        <w:t>4</w:t>
      </w:r>
      <w:r>
        <w:rPr>
          <w:rFonts w:hint="eastAsia" w:ascii="宋体" w:hAnsi="宋体" w:eastAsia="宋体" w:cs="宋体"/>
          <w:spacing w:val="8"/>
          <w:position w:val="1"/>
          <w:sz w:val="24"/>
          <w:szCs w:val="24"/>
        </w:rPr>
        <w:t>、本项目接受联合体投标</w:t>
      </w:r>
      <w:r>
        <w:rPr>
          <w:rFonts w:hint="eastAsia" w:ascii="宋体" w:hAnsi="宋体" w:eastAsia="宋体" w:cs="宋体"/>
          <w:spacing w:val="6"/>
          <w:position w:val="1"/>
          <w:sz w:val="24"/>
          <w:szCs w:val="24"/>
        </w:rPr>
        <w:t>。</w:t>
      </w:r>
    </w:p>
    <w:p>
      <w:pPr>
        <w:rPr>
          <w:rFonts w:hint="eastAsia" w:ascii="宋体" w:hAnsi="宋体" w:eastAsia="宋体" w:cs="宋体"/>
          <w:spacing w:val="12"/>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2"/>
          <w:sz w:val="24"/>
          <w:szCs w:val="24"/>
          <w:lang w:val="en-US" w:eastAsia="zh-CN"/>
          <w14:textOutline w14:w="4358" w14:cap="sq" w14:cmpd="sng">
            <w14:solidFill>
              <w14:srgbClr w14:val="000000"/>
            </w14:solidFill>
            <w14:prstDash w14:val="solid"/>
            <w14:bevel/>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sz w:val="24"/>
          <w:szCs w:val="24"/>
        </w:rPr>
      </w:pPr>
      <w:r>
        <w:rPr>
          <w:rFonts w:hint="eastAsia" w:ascii="宋体" w:hAnsi="宋体" w:eastAsia="宋体" w:cs="宋体"/>
          <w:spacing w:val="12"/>
          <w:sz w:val="24"/>
          <w:szCs w:val="24"/>
          <w:lang w:val="en-US" w:eastAsia="zh-CN"/>
          <w14:textOutline w14:w="4358" w14:cap="sq" w14:cmpd="sng">
            <w14:solidFill>
              <w14:srgbClr w14:val="000000"/>
            </w14:solidFill>
            <w14:prstDash w14:val="solid"/>
            <w14:bevel/>
          </w14:textOutline>
        </w:rPr>
        <w:t>四</w:t>
      </w:r>
      <w:r>
        <w:rPr>
          <w:rFonts w:hint="eastAsia" w:ascii="宋体" w:hAnsi="宋体" w:eastAsia="宋体" w:cs="宋体"/>
          <w:spacing w:val="12"/>
          <w:sz w:val="24"/>
          <w:szCs w:val="24"/>
          <w14:textOutline w14:w="4358" w14:cap="sq" w14:cmpd="sng">
            <w14:solidFill>
              <w14:srgbClr w14:val="000000"/>
            </w14:solidFill>
            <w14:prstDash w14:val="solid"/>
            <w14:bevel/>
          </w14:textOutline>
        </w:rPr>
        <w:t>、磋商文件获取时间、地点：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6"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磋</w:t>
      </w:r>
      <w:r>
        <w:rPr>
          <w:rFonts w:hint="eastAsia" w:ascii="宋体" w:hAnsi="宋体" w:eastAsia="宋体" w:cs="宋体"/>
          <w:spacing w:val="20"/>
          <w:sz w:val="24"/>
          <w:szCs w:val="24"/>
          <w:highlight w:val="none"/>
        </w:rPr>
        <w:t>商</w:t>
      </w:r>
      <w:r>
        <w:rPr>
          <w:rFonts w:hint="eastAsia" w:ascii="宋体" w:hAnsi="宋体" w:eastAsia="宋体" w:cs="宋体"/>
          <w:spacing w:val="12"/>
          <w:sz w:val="24"/>
          <w:szCs w:val="24"/>
          <w:highlight w:val="none"/>
        </w:rPr>
        <w:t>文件自2023年</w:t>
      </w:r>
      <w:r>
        <w:rPr>
          <w:rFonts w:hint="eastAsia" w:ascii="宋体" w:hAnsi="宋体" w:eastAsia="宋体" w:cs="宋体"/>
          <w:spacing w:val="12"/>
          <w:sz w:val="24"/>
          <w:szCs w:val="24"/>
          <w:highlight w:val="none"/>
          <w:lang w:val="en-US" w:eastAsia="zh-CN"/>
        </w:rPr>
        <w:t>4</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lang w:val="en-US" w:eastAsia="zh-CN"/>
        </w:rPr>
        <w:t>10</w:t>
      </w:r>
      <w:r>
        <w:rPr>
          <w:rFonts w:hint="eastAsia" w:ascii="宋体" w:hAnsi="宋体" w:eastAsia="宋体" w:cs="宋体"/>
          <w:spacing w:val="12"/>
          <w:sz w:val="24"/>
          <w:szCs w:val="24"/>
          <w:highlight w:val="none"/>
        </w:rPr>
        <w:t>日至2023年</w:t>
      </w:r>
      <w:r>
        <w:rPr>
          <w:rFonts w:hint="eastAsia" w:ascii="宋体" w:hAnsi="宋体" w:eastAsia="宋体" w:cs="宋体"/>
          <w:spacing w:val="12"/>
          <w:sz w:val="24"/>
          <w:szCs w:val="24"/>
          <w:highlight w:val="none"/>
          <w:lang w:val="en-US" w:eastAsia="zh-CN"/>
        </w:rPr>
        <w:t>4</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lang w:val="en-US" w:eastAsia="zh-CN"/>
        </w:rPr>
        <w:t>14</w:t>
      </w:r>
      <w:r>
        <w:rPr>
          <w:rFonts w:hint="eastAsia" w:ascii="宋体" w:hAnsi="宋体" w:eastAsia="宋体" w:cs="宋体"/>
          <w:spacing w:val="12"/>
          <w:sz w:val="24"/>
          <w:szCs w:val="24"/>
          <w:highlight w:val="none"/>
        </w:rPr>
        <w:t>日在</w:t>
      </w:r>
      <w:r>
        <w:rPr>
          <w:rFonts w:hint="eastAsia" w:ascii="宋体" w:hAnsi="宋体" w:eastAsia="宋体" w:cs="宋体"/>
          <w:spacing w:val="12"/>
          <w:sz w:val="24"/>
          <w:szCs w:val="24"/>
          <w:highlight w:val="none"/>
          <w:lang w:val="en-US" w:eastAsia="zh-CN"/>
        </w:rPr>
        <w:t>川楚联合国际工程有限公司官</w:t>
      </w:r>
      <w:r>
        <w:rPr>
          <w:rFonts w:hint="eastAsia" w:ascii="宋体" w:hAnsi="宋体" w:eastAsia="宋体" w:cs="宋体"/>
          <w:spacing w:val="10"/>
          <w:sz w:val="24"/>
          <w:szCs w:val="24"/>
          <w:highlight w:val="none"/>
        </w:rPr>
        <w:t>网(网址</w:t>
      </w:r>
      <w:r>
        <w:rPr>
          <w:rFonts w:hint="eastAsia" w:ascii="宋体" w:hAnsi="宋体" w:eastAsia="宋体" w:cs="宋体"/>
          <w:sz w:val="24"/>
          <w:szCs w:val="24"/>
          <w:highlight w:val="none"/>
        </w:rPr>
        <w:t>http</w:t>
      </w:r>
      <w:r>
        <w:rPr>
          <w:rFonts w:hint="eastAsia" w:ascii="宋体" w:hAnsi="宋体" w:eastAsia="宋体" w:cs="宋体"/>
          <w:sz w:val="24"/>
          <w:szCs w:val="24"/>
          <w:highlight w:val="none"/>
          <w:lang w:val="en-US" w:eastAsia="zh-CN"/>
        </w:rPr>
        <w:t>s</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lang w:val="en-US" w:eastAsia="zh-CN"/>
        </w:rPr>
        <w:t>www.ccunin.com</w:t>
      </w:r>
      <w:r>
        <w:rPr>
          <w:rFonts w:hint="eastAsia" w:ascii="宋体" w:hAnsi="宋体" w:eastAsia="宋体" w:cs="宋体"/>
          <w:spacing w:val="10"/>
          <w:sz w:val="24"/>
          <w:szCs w:val="24"/>
          <w:highlight w:val="none"/>
        </w:rPr>
        <w:t>)在线免费获得。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26"/>
          <w:sz w:val="24"/>
          <w:szCs w:val="24"/>
          <w:highlight w:val="none"/>
        </w:rPr>
        <w:t>社</w:t>
      </w:r>
      <w:r>
        <w:rPr>
          <w:rFonts w:hint="eastAsia" w:ascii="宋体" w:hAnsi="宋体" w:eastAsia="宋体" w:cs="宋体"/>
          <w:spacing w:val="20"/>
          <w:sz w:val="24"/>
          <w:szCs w:val="24"/>
          <w:highlight w:val="none"/>
        </w:rPr>
        <w:t>会</w:t>
      </w:r>
      <w:r>
        <w:rPr>
          <w:rFonts w:hint="eastAsia" w:ascii="宋体" w:hAnsi="宋体" w:eastAsia="宋体" w:cs="宋体"/>
          <w:spacing w:val="13"/>
          <w:sz w:val="24"/>
          <w:szCs w:val="24"/>
          <w:highlight w:val="none"/>
        </w:rPr>
        <w:t>公众可通过</w:t>
      </w:r>
      <w:r>
        <w:rPr>
          <w:rFonts w:hint="eastAsia" w:ascii="宋体" w:hAnsi="宋体" w:eastAsia="宋体" w:cs="宋体"/>
          <w:spacing w:val="12"/>
          <w:sz w:val="24"/>
          <w:szCs w:val="24"/>
          <w:highlight w:val="none"/>
          <w:lang w:val="en-US" w:eastAsia="zh-CN"/>
        </w:rPr>
        <w:t>川楚联合国际工程有限公司官</w:t>
      </w:r>
      <w:r>
        <w:rPr>
          <w:rFonts w:hint="eastAsia" w:ascii="宋体" w:hAnsi="宋体" w:eastAsia="宋体" w:cs="宋体"/>
          <w:spacing w:val="10"/>
          <w:sz w:val="24"/>
          <w:szCs w:val="24"/>
          <w:highlight w:val="none"/>
        </w:rPr>
        <w:t>网</w:t>
      </w:r>
      <w:r>
        <w:rPr>
          <w:rFonts w:hint="eastAsia" w:ascii="宋体" w:hAnsi="宋体" w:eastAsia="宋体" w:cs="宋体"/>
          <w:spacing w:val="13"/>
          <w:sz w:val="24"/>
          <w:szCs w:val="24"/>
          <w:highlight w:val="none"/>
        </w:rPr>
        <w:t>免费下载或查阅招标磋商文件。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lang w:val="en-US" w:eastAsia="zh-CN"/>
          <w14:textOutline w14:w="4358" w14:cap="sq" w14:cmpd="sng">
            <w14:solidFill>
              <w14:srgbClr w14:val="000000"/>
            </w14:solidFill>
            <w14:prstDash w14:val="solid"/>
            <w14:bevel/>
          </w14:textOutline>
        </w:rPr>
        <w:t>五</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、公告期限：</w:t>
      </w:r>
      <w:r>
        <w:rPr>
          <w:rFonts w:hint="eastAsia" w:ascii="宋体" w:hAnsi="宋体" w:eastAsia="宋体" w:cs="宋体"/>
          <w:spacing w:val="12"/>
          <w:sz w:val="24"/>
          <w:szCs w:val="24"/>
          <w:highlight w:val="none"/>
          <w:lang w:val="en-US" w:eastAsia="zh-CN"/>
        </w:rPr>
        <w:t>五个工作日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lang w:val="en-US" w:eastAsia="zh-CN"/>
          <w14:textOutline w14:w="4358" w14:cap="sq" w14:cmpd="sng">
            <w14:solidFill>
              <w14:srgbClr w14:val="000000"/>
            </w14:solidFill>
            <w14:prstDash w14:val="solid"/>
            <w14:bevel/>
          </w14:textOutline>
        </w:rPr>
        <w:t>六</w:t>
      </w:r>
      <w:r>
        <w:rPr>
          <w:rFonts w:hint="eastAsia" w:ascii="宋体" w:hAnsi="宋体" w:eastAsia="宋体" w:cs="宋体"/>
          <w:spacing w:val="9"/>
          <w:sz w:val="24"/>
          <w:szCs w:val="24"/>
          <w:highlight w:val="none"/>
          <w14:textOutline w14:w="4358" w14:cap="sq" w14:cmpd="sng">
            <w14:solidFill>
              <w14:srgbClr w14:val="000000"/>
            </w14:solidFill>
            <w14:prstDash w14:val="solid"/>
            <w14:bevel/>
          </w14:textOutline>
        </w:rPr>
        <w:t>、磋商响应文件递交截止时间：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响应文件于</w:t>
      </w:r>
      <w:r>
        <w:rPr>
          <w:rFonts w:hint="eastAsia" w:ascii="宋体" w:hAnsi="宋体" w:eastAsia="宋体" w:cs="宋体"/>
          <w:spacing w:val="-3"/>
          <w:sz w:val="24"/>
          <w:szCs w:val="24"/>
          <w:highlight w:val="none"/>
        </w:rPr>
        <w:t xml:space="preserve"> 2023 年 </w:t>
      </w:r>
      <w:r>
        <w:rPr>
          <w:rFonts w:hint="eastAsia" w:ascii="宋体" w:hAnsi="宋体" w:eastAsia="宋体" w:cs="宋体"/>
          <w:spacing w:val="-3"/>
          <w:sz w:val="24"/>
          <w:szCs w:val="24"/>
          <w:highlight w:val="none"/>
          <w:lang w:val="en-US" w:eastAsia="zh-CN"/>
        </w:rPr>
        <w:t>4</w:t>
      </w:r>
      <w:r>
        <w:rPr>
          <w:rFonts w:hint="eastAsia" w:ascii="宋体" w:hAnsi="宋体" w:eastAsia="宋体" w:cs="宋体"/>
          <w:spacing w:val="-3"/>
          <w:sz w:val="24"/>
          <w:szCs w:val="24"/>
          <w:highlight w:val="none"/>
        </w:rPr>
        <w:t xml:space="preserve"> 月 </w:t>
      </w:r>
      <w:r>
        <w:rPr>
          <w:rFonts w:hint="eastAsia" w:ascii="宋体" w:hAnsi="宋体" w:eastAsia="宋体" w:cs="宋体"/>
          <w:spacing w:val="-3"/>
          <w:sz w:val="24"/>
          <w:szCs w:val="24"/>
          <w:highlight w:val="none"/>
          <w:lang w:val="en-US" w:eastAsia="zh-CN"/>
        </w:rPr>
        <w:t>18</w:t>
      </w:r>
      <w:r>
        <w:rPr>
          <w:rFonts w:hint="eastAsia" w:ascii="宋体" w:hAnsi="宋体" w:eastAsia="宋体" w:cs="宋体"/>
          <w:spacing w:val="-3"/>
          <w:sz w:val="24"/>
          <w:szCs w:val="24"/>
          <w:highlight w:val="none"/>
        </w:rPr>
        <w:t xml:space="preserve"> 日 09:00 分之前提交到</w:t>
      </w:r>
      <w:r>
        <w:rPr>
          <w:rFonts w:hint="eastAsia" w:ascii="宋体" w:hAnsi="宋体" w:eastAsia="宋体" w:cs="宋体"/>
          <w:spacing w:val="-3"/>
          <w:sz w:val="24"/>
          <w:szCs w:val="24"/>
          <w:highlight w:val="none"/>
          <w:lang w:val="en-US" w:eastAsia="zh-CN"/>
        </w:rPr>
        <w:t>川楚联合国际工程有限公司：四川省成都市高新区交子大道88号2栋6楼603号</w:t>
      </w:r>
      <w:r>
        <w:rPr>
          <w:rFonts w:hint="eastAsia" w:ascii="宋体" w:hAnsi="宋体" w:eastAsia="宋体" w:cs="宋体"/>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sz w:val="24"/>
          <w:szCs w:val="24"/>
          <w:highlight w:val="none"/>
        </w:rPr>
      </w:pPr>
      <w:r>
        <w:rPr>
          <w:rFonts w:hint="eastAsia" w:ascii="宋体" w:hAnsi="宋体" w:eastAsia="宋体" w:cs="宋体"/>
          <w:spacing w:val="8"/>
          <w:sz w:val="24"/>
          <w:szCs w:val="24"/>
          <w:highlight w:val="none"/>
          <w:lang w:val="en-US" w:eastAsia="zh-CN"/>
          <w14:textOutline w14:w="4358" w14:cap="sq" w14:cmpd="sng">
            <w14:solidFill>
              <w14:srgbClr w14:val="000000"/>
            </w14:solidFill>
            <w14:prstDash w14:val="solid"/>
            <w14:bevel/>
          </w14:textOutline>
        </w:rPr>
        <w:t>七</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、磋商时间和地点：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1、磋商时间（共两天）：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w:t>
      </w:r>
      <w:r>
        <w:rPr>
          <w:rFonts w:hint="eastAsia" w:ascii="宋体" w:hAnsi="宋体" w:eastAsia="宋体" w:cs="宋体"/>
          <w:spacing w:val="-11"/>
          <w:sz w:val="24"/>
          <w:szCs w:val="24"/>
          <w:highlight w:val="none"/>
        </w:rPr>
        <w:t xml:space="preserve">023 年 </w:t>
      </w:r>
      <w:r>
        <w:rPr>
          <w:rFonts w:hint="eastAsia" w:ascii="宋体" w:hAnsi="宋体" w:eastAsia="宋体" w:cs="宋体"/>
          <w:spacing w:val="-11"/>
          <w:sz w:val="24"/>
          <w:szCs w:val="24"/>
          <w:highlight w:val="none"/>
          <w:lang w:val="en-US" w:eastAsia="zh-CN"/>
        </w:rPr>
        <w:t>4</w:t>
      </w:r>
      <w:r>
        <w:rPr>
          <w:rFonts w:hint="eastAsia" w:ascii="宋体" w:hAnsi="宋体" w:eastAsia="宋体" w:cs="宋体"/>
          <w:spacing w:val="-11"/>
          <w:sz w:val="24"/>
          <w:szCs w:val="24"/>
          <w:highlight w:val="none"/>
        </w:rPr>
        <w:t xml:space="preserve"> 月 </w:t>
      </w:r>
      <w:r>
        <w:rPr>
          <w:rFonts w:hint="eastAsia" w:ascii="宋体" w:hAnsi="宋体" w:eastAsia="宋体" w:cs="宋体"/>
          <w:spacing w:val="-11"/>
          <w:sz w:val="24"/>
          <w:szCs w:val="24"/>
          <w:highlight w:val="none"/>
          <w:lang w:val="en-US" w:eastAsia="zh-CN"/>
        </w:rPr>
        <w:t>17</w:t>
      </w:r>
      <w:r>
        <w:rPr>
          <w:rFonts w:hint="eastAsia" w:ascii="宋体" w:hAnsi="宋体" w:eastAsia="宋体" w:cs="宋体"/>
          <w:spacing w:val="-11"/>
          <w:sz w:val="24"/>
          <w:szCs w:val="24"/>
          <w:highlight w:val="none"/>
        </w:rPr>
        <w:t xml:space="preserve"> 日 09 时 00 分 (北京时间)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32" w:firstLineChars="200"/>
        <w:jc w:val="both"/>
        <w:textAlignment w:val="baseline"/>
        <w:rPr>
          <w:rFonts w:hint="eastAsia" w:ascii="宋体" w:hAnsi="宋体" w:eastAsia="宋体" w:cs="宋体"/>
          <w:spacing w:val="-11"/>
          <w:sz w:val="24"/>
          <w:szCs w:val="24"/>
          <w:highlight w:val="none"/>
        </w:rPr>
      </w:pPr>
      <w:r>
        <w:rPr>
          <w:rFonts w:hint="eastAsia" w:ascii="宋体" w:hAnsi="宋体" w:eastAsia="宋体" w:cs="宋体"/>
          <w:spacing w:val="-12"/>
          <w:sz w:val="24"/>
          <w:szCs w:val="24"/>
          <w:highlight w:val="none"/>
        </w:rPr>
        <w:t>2</w:t>
      </w:r>
      <w:r>
        <w:rPr>
          <w:rFonts w:hint="eastAsia" w:ascii="宋体" w:hAnsi="宋体" w:eastAsia="宋体" w:cs="宋体"/>
          <w:spacing w:val="-11"/>
          <w:sz w:val="24"/>
          <w:szCs w:val="24"/>
          <w:highlight w:val="none"/>
        </w:rPr>
        <w:t xml:space="preserve">023 年 </w:t>
      </w:r>
      <w:r>
        <w:rPr>
          <w:rFonts w:hint="eastAsia" w:ascii="宋体" w:hAnsi="宋体" w:eastAsia="宋体" w:cs="宋体"/>
          <w:spacing w:val="-11"/>
          <w:sz w:val="24"/>
          <w:szCs w:val="24"/>
          <w:highlight w:val="none"/>
          <w:lang w:val="en-US" w:eastAsia="zh-CN"/>
        </w:rPr>
        <w:t>4</w:t>
      </w:r>
      <w:r>
        <w:rPr>
          <w:rFonts w:hint="eastAsia" w:ascii="宋体" w:hAnsi="宋体" w:eastAsia="宋体" w:cs="宋体"/>
          <w:spacing w:val="-11"/>
          <w:sz w:val="24"/>
          <w:szCs w:val="24"/>
          <w:highlight w:val="none"/>
        </w:rPr>
        <w:t xml:space="preserve"> 月 </w:t>
      </w:r>
      <w:r>
        <w:rPr>
          <w:rFonts w:hint="eastAsia" w:ascii="宋体" w:hAnsi="宋体" w:eastAsia="宋体" w:cs="宋体"/>
          <w:spacing w:val="-11"/>
          <w:sz w:val="24"/>
          <w:szCs w:val="24"/>
          <w:highlight w:val="none"/>
          <w:lang w:val="en-US" w:eastAsia="zh-CN"/>
        </w:rPr>
        <w:t>18</w:t>
      </w:r>
      <w:r>
        <w:rPr>
          <w:rFonts w:hint="eastAsia" w:ascii="宋体" w:hAnsi="宋体" w:eastAsia="宋体" w:cs="宋体"/>
          <w:spacing w:val="-11"/>
          <w:sz w:val="24"/>
          <w:szCs w:val="24"/>
          <w:highlight w:val="none"/>
        </w:rPr>
        <w:t xml:space="preserve"> 日 09 时 00 分 (北京时间)</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磋商地点：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68" w:firstLineChars="200"/>
        <w:jc w:val="both"/>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川楚联合国际工程有限公司（四川省成都市高新区交子大道88号2栋6楼603号）</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sz w:val="24"/>
          <w:szCs w:val="24"/>
          <w:highlight w:val="none"/>
        </w:rPr>
      </w:pPr>
      <w:r>
        <w:rPr>
          <w:rFonts w:hint="eastAsia" w:ascii="宋体" w:hAnsi="宋体" w:eastAsia="宋体" w:cs="宋体"/>
          <w:spacing w:val="8"/>
          <w:sz w:val="24"/>
          <w:szCs w:val="24"/>
          <w:highlight w:val="none"/>
          <w:lang w:val="en-US" w:eastAsia="zh-CN"/>
          <w14:textOutline w14:w="4358" w14:cap="sq" w14:cmpd="sng">
            <w14:solidFill>
              <w14:srgbClr w14:val="000000"/>
            </w14:solidFill>
            <w14:prstDash w14:val="solid"/>
            <w14:bevel/>
          </w14:textOutline>
        </w:rPr>
        <w:t>八</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、联系人姓名及电话：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川楚联合国际工程有限公司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联系人：</w:t>
      </w:r>
      <w:r>
        <w:rPr>
          <w:rFonts w:hint="eastAsia" w:ascii="宋体" w:hAnsi="宋体" w:eastAsia="宋体" w:cs="宋体"/>
          <w:spacing w:val="14"/>
          <w:sz w:val="24"/>
          <w:szCs w:val="24"/>
          <w:highlight w:val="none"/>
          <w:lang w:val="en-US" w:eastAsia="zh-CN"/>
        </w:rPr>
        <w:t>孔先生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联系电话:</w:t>
      </w:r>
      <w:r>
        <w:rPr>
          <w:rFonts w:hint="eastAsia" w:ascii="宋体" w:hAnsi="宋体" w:eastAsia="宋体" w:cs="宋体"/>
          <w:spacing w:val="14"/>
          <w:sz w:val="24"/>
          <w:szCs w:val="24"/>
          <w:highlight w:val="none"/>
          <w:lang w:val="en-US" w:eastAsia="zh-CN"/>
        </w:rPr>
        <w:t>13980864509</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before="75" w:line="382" w:lineRule="auto"/>
        <w:ind w:right="266"/>
        <w:jc w:val="right"/>
        <w:rPr>
          <w:rFonts w:hint="eastAsia"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川楚联合国际工程有限公司</w:t>
      </w:r>
    </w:p>
    <w:p>
      <w:pPr>
        <w:spacing w:before="75" w:line="382" w:lineRule="auto"/>
        <w:ind w:right="266"/>
        <w:jc w:val="right"/>
        <w:rPr>
          <w:highlight w:val="none"/>
        </w:rPr>
        <w:sectPr>
          <w:footerReference r:id="rId8" w:type="default"/>
          <w:pgSz w:w="11905" w:h="16838"/>
          <w:pgMar w:top="1440" w:right="1803" w:bottom="1440" w:left="1803" w:header="0" w:footer="1134" w:gutter="0"/>
          <w:pgNumType w:fmt="decimal" w:start="3"/>
          <w:cols w:space="0" w:num="1"/>
          <w:rtlGutter w:val="0"/>
          <w:docGrid w:linePitch="0" w:charSpace="0"/>
        </w:sectPr>
      </w:pPr>
      <w:r>
        <w:rPr>
          <w:rFonts w:ascii="宋体" w:hAnsi="宋体" w:eastAsia="宋体" w:cs="宋体"/>
          <w:sz w:val="24"/>
          <w:szCs w:val="24"/>
          <w:highlight w:val="none"/>
        </w:rPr>
        <w:t xml:space="preserve"> </w:t>
      </w:r>
      <w:r>
        <w:rPr>
          <w:rFonts w:ascii="宋体" w:hAnsi="宋体" w:eastAsia="宋体" w:cs="宋体"/>
          <w:spacing w:val="14"/>
          <w:sz w:val="24"/>
          <w:szCs w:val="24"/>
          <w:highlight w:val="none"/>
        </w:rPr>
        <w:t>二</w:t>
      </w:r>
      <w:r>
        <w:rPr>
          <w:rFonts w:ascii="宋体" w:hAnsi="宋体" w:eastAsia="宋体" w:cs="宋体"/>
          <w:spacing w:val="8"/>
          <w:sz w:val="24"/>
          <w:szCs w:val="24"/>
          <w:highlight w:val="none"/>
        </w:rPr>
        <w:t>〇二三年</w:t>
      </w:r>
      <w:r>
        <w:rPr>
          <w:rFonts w:hint="eastAsia" w:ascii="宋体" w:hAnsi="宋体" w:eastAsia="宋体" w:cs="宋体"/>
          <w:spacing w:val="8"/>
          <w:sz w:val="24"/>
          <w:szCs w:val="24"/>
          <w:highlight w:val="none"/>
          <w:lang w:val="en-US" w:eastAsia="zh-CN"/>
        </w:rPr>
        <w:t>四</w:t>
      </w:r>
      <w:r>
        <w:rPr>
          <w:rFonts w:ascii="宋体" w:hAnsi="宋体" w:eastAsia="宋体" w:cs="宋体"/>
          <w:spacing w:val="8"/>
          <w:sz w:val="24"/>
          <w:szCs w:val="24"/>
          <w:highlight w:val="none"/>
        </w:rPr>
        <w:t>月十日</w:t>
      </w:r>
    </w:p>
    <w:p>
      <w:pPr>
        <w:spacing w:before="315" w:line="360" w:lineRule="auto"/>
        <w:jc w:val="center"/>
        <w:outlineLvl w:val="0"/>
        <w:rPr>
          <w:rFonts w:ascii="宋体" w:hAnsi="宋体" w:eastAsia="宋体" w:cs="宋体"/>
          <w:sz w:val="40"/>
          <w:szCs w:val="40"/>
        </w:rPr>
      </w:pPr>
      <w:bookmarkStart w:id="1" w:name="_Toc20456"/>
      <w:r>
        <w:rPr>
          <w:rFonts w:ascii="宋体" w:hAnsi="宋体" w:eastAsia="宋体" w:cs="宋体"/>
          <w:spacing w:val="-1"/>
          <w:sz w:val="40"/>
          <w:szCs w:val="40"/>
          <w14:textOutline w14:w="7282" w14:cap="sq" w14:cmpd="sng">
            <w14:solidFill>
              <w14:srgbClr w14:val="000000"/>
            </w14:solidFill>
            <w14:prstDash w14:val="solid"/>
            <w14:bevel/>
          </w14:textOutline>
        </w:rPr>
        <w:t>第二章</w:t>
      </w:r>
      <w:r>
        <w:rPr>
          <w:rFonts w:ascii="宋体" w:hAnsi="宋体" w:eastAsia="宋体" w:cs="宋体"/>
          <w:spacing w:val="-1"/>
          <w:sz w:val="40"/>
          <w:szCs w:val="40"/>
        </w:rPr>
        <w:t xml:space="preserve"> </w:t>
      </w:r>
      <w:r>
        <w:rPr>
          <w:rFonts w:ascii="宋体" w:hAnsi="宋体" w:eastAsia="宋体" w:cs="宋体"/>
          <w:spacing w:val="-1"/>
          <w:sz w:val="40"/>
          <w:szCs w:val="40"/>
          <w14:textOutline w14:w="7282" w14:cap="sq" w14:cmpd="sng">
            <w14:solidFill>
              <w14:srgbClr w14:val="000000"/>
            </w14:solidFill>
            <w14:prstDash w14:val="solid"/>
            <w14:bevel/>
          </w14:textOutline>
        </w:rPr>
        <w:t>投标人须</w:t>
      </w:r>
      <w:r>
        <w:rPr>
          <w:rFonts w:ascii="宋体" w:hAnsi="宋体" w:eastAsia="宋体" w:cs="宋体"/>
          <w:sz w:val="40"/>
          <w:szCs w:val="40"/>
          <w14:textOutline w14:w="7282" w14:cap="sq" w14:cmpd="sng">
            <w14:solidFill>
              <w14:srgbClr w14:val="000000"/>
            </w14:solidFill>
            <w14:prstDash w14:val="solid"/>
            <w14:bevel/>
          </w14:textOutline>
        </w:rPr>
        <w:t>知</w:t>
      </w:r>
      <w:bookmarkEnd w:id="1"/>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t>一、磋商须知前附表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4"/>
        <w:gridCol w:w="1597"/>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条款号</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r>
              <w:rPr>
                <w:rStyle w:val="12"/>
                <w:rFonts w:hint="eastAsia" w:ascii="宋体" w:hAnsi="宋体" w:eastAsia="宋体" w:cs="宋体"/>
                <w:sz w:val="24"/>
                <w:szCs w:val="24"/>
                <w:lang w:val="en-US" w:eastAsia="zh-CN" w:bidi="ar"/>
              </w:rPr>
              <w:t>款名称</w:t>
            </w:r>
          </w:p>
        </w:tc>
        <w:tc>
          <w:tcPr>
            <w:tcW w:w="3389"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w:t>
            </w:r>
            <w:r>
              <w:rPr>
                <w:rStyle w:val="12"/>
                <w:rFonts w:hint="eastAsia" w:ascii="宋体" w:hAnsi="宋体" w:eastAsia="宋体" w:cs="宋体"/>
                <w:sz w:val="24"/>
                <w:szCs w:val="24"/>
                <w:lang w:val="en-US" w:eastAsia="zh-CN" w:bidi="ar"/>
              </w:rPr>
              <w:t>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r>
              <w:rPr>
                <w:rStyle w:val="12"/>
                <w:rFonts w:hint="eastAsia" w:ascii="宋体" w:hAnsi="宋体" w:eastAsia="宋体" w:cs="宋体"/>
                <w:sz w:val="24"/>
                <w:szCs w:val="24"/>
                <w:lang w:val="en-US" w:eastAsia="zh-CN" w:bidi="ar"/>
              </w:rPr>
              <w:t>目名称</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玛曲县国有产业扶贫开发有限责任公司牦牛生鲜乳冷链物流项目EPC总承包设备采购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w:t>
            </w:r>
            <w:r>
              <w:rPr>
                <w:rStyle w:val="12"/>
                <w:rFonts w:hint="eastAsia" w:ascii="宋体" w:hAnsi="宋体" w:eastAsia="宋体" w:cs="宋体"/>
                <w:sz w:val="24"/>
                <w:szCs w:val="24"/>
                <w:lang w:val="en-US" w:eastAsia="zh-CN" w:bidi="ar"/>
              </w:rPr>
              <w:t>标文件编号</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2023CCINCG001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w:t>
            </w:r>
            <w:r>
              <w:rPr>
                <w:rStyle w:val="12"/>
                <w:rFonts w:hint="eastAsia" w:ascii="宋体" w:hAnsi="宋体" w:eastAsia="宋体" w:cs="宋体"/>
                <w:sz w:val="24"/>
                <w:szCs w:val="24"/>
                <w:lang w:val="en-US" w:eastAsia="zh-CN" w:bidi="ar"/>
              </w:rPr>
              <w:t>购方式</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w:t>
            </w:r>
            <w:r>
              <w:rPr>
                <w:rStyle w:val="12"/>
                <w:rFonts w:hint="eastAsia" w:ascii="宋体" w:hAnsi="宋体" w:eastAsia="宋体" w:cs="宋体"/>
                <w:sz w:val="24"/>
                <w:szCs w:val="24"/>
                <w:lang w:val="en-US" w:eastAsia="zh-CN" w:bidi="ar"/>
              </w:rPr>
              <w:t>开（邀请）招标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6"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w:t>
            </w:r>
            <w:r>
              <w:rPr>
                <w:rStyle w:val="12"/>
                <w:rFonts w:hint="eastAsia" w:ascii="宋体" w:hAnsi="宋体" w:eastAsia="宋体" w:cs="宋体"/>
                <w:sz w:val="24"/>
                <w:szCs w:val="24"/>
                <w:lang w:val="en-US" w:eastAsia="zh-CN" w:bidi="ar"/>
              </w:rPr>
              <w:t>购人</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w:t>
            </w:r>
            <w:r>
              <w:rPr>
                <w:rStyle w:val="12"/>
                <w:rFonts w:hint="eastAsia" w:ascii="宋体" w:hAnsi="宋体" w:eastAsia="宋体" w:cs="宋体"/>
                <w:sz w:val="24"/>
                <w:szCs w:val="24"/>
                <w:lang w:val="en-US" w:eastAsia="zh-CN" w:bidi="ar"/>
              </w:rPr>
              <w:t>购人：川楚联合国际工程有限公司</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联系人：孔先生</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r>
              <w:rPr>
                <w:rStyle w:val="12"/>
                <w:rFonts w:hint="eastAsia" w:ascii="宋体" w:hAnsi="宋体" w:eastAsia="宋体" w:cs="宋体"/>
                <w:sz w:val="24"/>
                <w:szCs w:val="24"/>
                <w:lang w:val="en-US" w:eastAsia="zh-CN" w:bidi="ar"/>
              </w:rPr>
              <w:t>13980864509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w:t>
            </w:r>
            <w:r>
              <w:rPr>
                <w:rStyle w:val="12"/>
                <w:rFonts w:hint="eastAsia" w:ascii="宋体" w:hAnsi="宋体" w:eastAsia="宋体" w:cs="宋体"/>
                <w:sz w:val="24"/>
                <w:szCs w:val="24"/>
                <w:lang w:val="en-US" w:eastAsia="zh-CN" w:bidi="ar"/>
              </w:rPr>
              <w:t>金来源</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项目资金和单位自有资金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5"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资格审查投标人资质</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1、投标人必须符合《政府采购法》第二十二条规定：</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①在中华人民共和国境内注册，具有营业执照、税务登记证、组织机构代码证或企业 “三证合一”只需提供营业执照复印件并加盖公章；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②近一年内任意一个月缴纳税收的有效票据凭证 (复印件加盖公章)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③近一年内任意一个月缴纳社保资金的有效票据凭证 (复印件加盖公章) ；</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④具有履行合同所必需的设备和专业技术能力；</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⑤参加采购活动前三年内，经营活动中没有重大违法记录的书面声明；</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 可参加本项目的投标。(以磋商公告发出之日起至磋商截止时间之日止在“信用中国”网站(www.creditchina.gov.cn)、中国政府采购网(www.ccgp.gov.cn)查询结果为准，如相关失 信记录已失效，供应商需提供相关证明资料) ；</w:t>
            </w:r>
          </w:p>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3、依法需经批准的需提供相应的资质资料。</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w:t>
            </w:r>
            <w:r>
              <w:rPr>
                <w:rStyle w:val="13"/>
                <w:rFonts w:hint="eastAsia" w:ascii="宋体" w:hAnsi="宋体" w:eastAsia="宋体" w:cs="宋体"/>
                <w:sz w:val="24"/>
                <w:szCs w:val="24"/>
                <w:lang w:val="en-US" w:eastAsia="zh-CN" w:bidi="ar"/>
              </w:rPr>
              <w:t>标方法及标准</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w:t>
            </w:r>
            <w:r>
              <w:rPr>
                <w:rStyle w:val="13"/>
                <w:rFonts w:hint="eastAsia" w:ascii="宋体" w:hAnsi="宋体" w:eastAsia="宋体" w:cs="宋体"/>
                <w:sz w:val="24"/>
                <w:szCs w:val="24"/>
                <w:lang w:val="en-US" w:eastAsia="zh-CN" w:bidi="ar"/>
              </w:rPr>
              <w:t>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1"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w:t>
            </w:r>
            <w:r>
              <w:rPr>
                <w:rStyle w:val="13"/>
                <w:rFonts w:hint="eastAsia" w:ascii="宋体" w:hAnsi="宋体" w:eastAsia="宋体" w:cs="宋体"/>
                <w:sz w:val="24"/>
                <w:szCs w:val="24"/>
                <w:lang w:val="en-US" w:eastAsia="zh-CN" w:bidi="ar"/>
              </w:rPr>
              <w:t>约保证金</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0"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现场勘查</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Style w:val="13"/>
                <w:rFonts w:hint="eastAsia" w:ascii="宋体" w:hAnsi="宋体" w:eastAsia="宋体" w:cs="宋体"/>
                <w:sz w:val="24"/>
                <w:szCs w:val="24"/>
                <w:lang w:val="en-US" w:eastAsia="zh-CN" w:bidi="ar"/>
              </w:rPr>
              <w:t>√ ) 不组织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13"/>
                <w:rFonts w:hint="eastAsia" w:ascii="宋体" w:hAnsi="宋体" w:eastAsia="宋体" w:cs="宋体"/>
                <w:sz w:val="24"/>
                <w:szCs w:val="24"/>
                <w:lang w:val="en-US" w:eastAsia="zh-CN" w:bidi="ar"/>
              </w:rPr>
              <w:t xml:space="preserve">   ) 组  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集合时间: </w:t>
            </w:r>
            <w:r>
              <w:rPr>
                <w:rStyle w:val="13"/>
                <w:rFonts w:hint="eastAsia" w:ascii="宋体" w:hAnsi="宋体" w:eastAsia="宋体" w:cs="宋体"/>
                <w:sz w:val="24"/>
                <w:szCs w:val="24"/>
                <w:lang w:val="en-US" w:eastAsia="zh-CN" w:bidi="ar"/>
              </w:rPr>
              <w:t xml:space="preserve">      年   月    日       时</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集合地点：</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联系人： </w:t>
            </w:r>
            <w:r>
              <w:rPr>
                <w:rStyle w:val="13"/>
                <w:rFonts w:hint="eastAsia" w:ascii="宋体" w:hAnsi="宋体" w:eastAsia="宋体" w:cs="宋体"/>
                <w:sz w:val="24"/>
                <w:szCs w:val="24"/>
                <w:lang w:val="en-US" w:eastAsia="zh-CN" w:bidi="ar"/>
              </w:rPr>
              <w:t xml:space="preserve">          联系电话：</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届时请每家投标人可安排不超过 2 人出席，并须携带本人身份证原件及加盖投标单位公章的介绍信(证明函)</w:t>
            </w:r>
            <w:r>
              <w:rPr>
                <w:rStyle w:val="13"/>
                <w:rFonts w:hint="eastAsia" w:ascii="宋体" w:hAnsi="宋体" w:eastAsia="宋体" w:cs="宋体"/>
                <w:sz w:val="24"/>
                <w:szCs w:val="24"/>
                <w:lang w:val="en-US" w:eastAsia="zh-CN" w:bidi="ar"/>
              </w:rPr>
              <w:t>。现场踏勘仅组织一次，投标人错过现场踏勘后果自负。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w:t>
            </w:r>
            <w:r>
              <w:rPr>
                <w:rStyle w:val="13"/>
                <w:rFonts w:hint="eastAsia" w:ascii="宋体" w:hAnsi="宋体" w:eastAsia="宋体" w:cs="宋体"/>
                <w:sz w:val="24"/>
                <w:szCs w:val="24"/>
                <w:lang w:val="en-US" w:eastAsia="zh-CN" w:bidi="ar"/>
              </w:rPr>
              <w:t>全文明施工</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约定采取施工安全措施，确保工程及其人员、材料</w:t>
            </w:r>
            <w:r>
              <w:rPr>
                <w:rStyle w:val="13"/>
                <w:rFonts w:hint="eastAsia" w:ascii="宋体" w:hAnsi="宋体" w:eastAsia="宋体" w:cs="宋体"/>
                <w:sz w:val="24"/>
                <w:szCs w:val="24"/>
                <w:lang w:val="en-US" w:eastAsia="zh-CN" w:bidi="ar"/>
              </w:rPr>
              <w:t>、设备和设施的安全，防止因工程施工造成的人身伤害和财产损失。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存档要</w:t>
            </w:r>
            <w:r>
              <w:rPr>
                <w:rStyle w:val="13"/>
                <w:rFonts w:hint="eastAsia" w:ascii="宋体" w:hAnsi="宋体" w:eastAsia="宋体" w:cs="宋体"/>
                <w:sz w:val="24"/>
                <w:szCs w:val="24"/>
                <w:lang w:val="en-US" w:eastAsia="zh-CN" w:bidi="ar"/>
              </w:rPr>
              <w:t>求</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纸质文件一本，电子文件（U盘）一份。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w:t>
            </w:r>
            <w:r>
              <w:rPr>
                <w:rStyle w:val="13"/>
                <w:rFonts w:hint="eastAsia" w:ascii="宋体" w:hAnsi="宋体" w:eastAsia="宋体" w:cs="宋体"/>
                <w:sz w:val="24"/>
                <w:szCs w:val="24"/>
                <w:lang w:val="en-US" w:eastAsia="zh-CN" w:bidi="ar"/>
              </w:rPr>
              <w:t>纸获取方式</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w:t>
            </w:r>
            <w:r>
              <w:rPr>
                <w:rStyle w:val="13"/>
                <w:rFonts w:hint="eastAsia" w:ascii="宋体" w:hAnsi="宋体" w:eastAsia="宋体" w:cs="宋体"/>
                <w:sz w:val="24"/>
                <w:szCs w:val="24"/>
                <w:lang w:val="en-US" w:eastAsia="zh-CN" w:bidi="ar"/>
              </w:rPr>
              <w:t>尽事宜</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w:t>
            </w:r>
            <w:r>
              <w:rPr>
                <w:rStyle w:val="13"/>
                <w:rFonts w:hint="eastAsia" w:ascii="宋体" w:hAnsi="宋体" w:eastAsia="宋体" w:cs="宋体"/>
                <w:sz w:val="24"/>
                <w:szCs w:val="24"/>
                <w:lang w:val="en-US" w:eastAsia="zh-CN" w:bidi="ar"/>
              </w:rPr>
              <w:t>订合同时双方另行约定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2" w:hRule="atLeast"/>
        </w:trPr>
        <w:tc>
          <w:tcPr>
            <w:tcW w:w="672"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38" w:type="pct"/>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开评标工作指</w:t>
            </w:r>
            <w:r>
              <w:rPr>
                <w:rStyle w:val="13"/>
                <w:rFonts w:hint="eastAsia" w:ascii="宋体" w:hAnsi="宋体" w:eastAsia="宋体" w:cs="宋体"/>
                <w:sz w:val="24"/>
                <w:szCs w:val="24"/>
                <w:lang w:val="en-US" w:eastAsia="zh-CN" w:bidi="ar"/>
              </w:rPr>
              <w:t>南</w:t>
            </w:r>
          </w:p>
        </w:tc>
        <w:tc>
          <w:tcPr>
            <w:tcW w:w="3389" w:type="pct"/>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Style w:val="13"/>
                <w:rFonts w:hint="eastAsia" w:ascii="宋体" w:hAnsi="宋体" w:eastAsia="宋体" w:cs="宋体"/>
                <w:sz w:val="24"/>
                <w:szCs w:val="24"/>
                <w:lang w:val="en-US" w:eastAsia="zh-CN" w:bidi="ar"/>
              </w:rPr>
              <w:t>.磋商响应文件递交</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w:t>
            </w:r>
            <w:r>
              <w:rPr>
                <w:rStyle w:val="13"/>
                <w:rFonts w:hint="eastAsia" w:ascii="宋体" w:hAnsi="宋体" w:eastAsia="宋体" w:cs="宋体"/>
                <w:sz w:val="24"/>
                <w:szCs w:val="24"/>
                <w:lang w:val="en-US" w:eastAsia="zh-CN" w:bidi="ar"/>
              </w:rPr>
              <w:t>磋商截止时间前，投标人现场递交磋商响应文件，投标人应确保开标之前招标人能收到投标文件，否则视为放弃本次投标。</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友情提示</w:t>
            </w:r>
            <w:r>
              <w:rPr>
                <w:rStyle w:val="13"/>
                <w:rFonts w:hint="eastAsia" w:ascii="宋体" w:hAnsi="宋体" w:eastAsia="宋体" w:cs="宋体"/>
                <w:sz w:val="24"/>
                <w:szCs w:val="24"/>
                <w:lang w:val="en-US" w:eastAsia="zh-CN" w:bidi="ar"/>
              </w:rPr>
              <w:t>：</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1、标书中的资质等证明材料扫描件清晰，以便专家核看。</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13"/>
                <w:rFonts w:hint="eastAsia" w:ascii="宋体" w:hAnsi="宋体" w:eastAsia="宋体" w:cs="宋体"/>
                <w:sz w:val="24"/>
                <w:szCs w:val="24"/>
                <w:lang w:val="en-US" w:eastAsia="zh-CN" w:bidi="ar"/>
              </w:rPr>
              <w:t>、投标中的签字盖章处必须为法人或授权委托人亲笔签名及单位鲜章。</w:t>
            </w:r>
          </w:p>
        </w:tc>
      </w:tr>
    </w:tbl>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t>二、磋商须知</w:t>
      </w:r>
    </w:p>
    <w:p>
      <w:pPr>
        <w:spacing w:before="100" w:line="360" w:lineRule="auto"/>
        <w:jc w:val="center"/>
        <w:outlineLvl w:val="1"/>
        <w:rPr>
          <w:rFonts w:ascii="宋体" w:hAnsi="宋体" w:eastAsia="宋体" w:cs="宋体"/>
          <w:spacing w:val="9"/>
          <w:position w:val="3"/>
          <w:sz w:val="31"/>
          <w:szCs w:val="31"/>
          <w14:textOutline w14:w="5793" w14:cap="sq" w14:cmpd="sng">
            <w14:solidFill>
              <w14:srgbClr w14:val="000000"/>
            </w14:solidFill>
            <w14:prstDash w14:val="solid"/>
            <w14:bevel/>
          </w14:textOutline>
        </w:rPr>
      </w:pPr>
      <w:r>
        <w:rPr>
          <w:rFonts w:ascii="宋体" w:hAnsi="宋体" w:eastAsia="宋体" w:cs="宋体"/>
          <w:spacing w:val="9"/>
          <w:position w:val="3"/>
          <w:sz w:val="31"/>
          <w:szCs w:val="31"/>
          <w14:textOutline w14:w="5793" w14:cap="sq" w14:cmpd="sng">
            <w14:solidFill>
              <w14:srgbClr w14:val="000000"/>
            </w14:solidFill>
            <w14:prstDash w14:val="solid"/>
            <w14:bevel/>
          </w14:textOutline>
        </w:rPr>
        <w:t>(一) 总  则</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position w:val="1"/>
          <w:sz w:val="24"/>
          <w:szCs w:val="24"/>
          <w14:textOutline w14:w="4358" w14:cap="sq" w14:cmpd="sng">
            <w14:solidFill>
              <w14:srgbClr w14:val="000000"/>
            </w14:solidFill>
            <w14:prstDash w14:val="solid"/>
            <w14:bevel/>
          </w14:textOutline>
        </w:rPr>
        <w:t>1.</w:t>
      </w:r>
      <w:r>
        <w:rPr>
          <w:rFonts w:hint="eastAsia" w:ascii="宋体" w:hAnsi="宋体" w:eastAsia="宋体" w:cs="宋体"/>
          <w:position w:val="1"/>
          <w:sz w:val="24"/>
          <w:szCs w:val="24"/>
          <w14:textOutline w14:w="4358" w14:cap="sq" w14:cmpd="sng">
            <w14:solidFill>
              <w14:srgbClr w14:val="000000"/>
            </w14:solidFill>
            <w14:prstDash w14:val="solid"/>
            <w14:bevel/>
          </w14:textOutline>
        </w:rPr>
        <w:t>说明</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1.1 适用范围</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本磋商文件仅适用于本项目竞争性磋商文件中所叙述的采购范围。</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 定义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1.2.1“采购人”系指</w:t>
      </w:r>
      <w:r>
        <w:rPr>
          <w:rFonts w:hint="eastAsia" w:ascii="宋体" w:hAnsi="宋体" w:eastAsia="宋体" w:cs="宋体"/>
          <w:spacing w:val="4"/>
          <w:sz w:val="24"/>
          <w:szCs w:val="24"/>
          <w:lang w:val="en-US" w:eastAsia="zh-CN"/>
        </w:rPr>
        <w:t>川楚联合国际工程有限公司</w:t>
      </w:r>
      <w:r>
        <w:rPr>
          <w:rFonts w:hint="eastAsia" w:ascii="宋体" w:hAnsi="宋体" w:eastAsia="宋体" w:cs="宋体"/>
          <w:spacing w:val="4"/>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“投标人”系指向招标</w:t>
      </w:r>
      <w:r>
        <w:rPr>
          <w:rFonts w:hint="eastAsia" w:ascii="宋体" w:hAnsi="宋体" w:eastAsia="宋体" w:cs="宋体"/>
          <w:spacing w:val="4"/>
          <w:sz w:val="24"/>
          <w:szCs w:val="24"/>
          <w:lang w:val="en-US" w:eastAsia="zh-CN"/>
        </w:rPr>
        <w:t>人</w:t>
      </w:r>
      <w:r>
        <w:rPr>
          <w:rFonts w:hint="eastAsia" w:ascii="宋体" w:hAnsi="宋体" w:eastAsia="宋体" w:cs="宋体"/>
          <w:spacing w:val="4"/>
          <w:sz w:val="24"/>
          <w:szCs w:val="24"/>
        </w:rPr>
        <w:t>提交磋商响应文件并参与投标的法人。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“成交人”系指经磋商小组综合评定后，确定的成交投标人。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“供方”指成交的投标人，合同一方的当事人。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1.2.</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“服务”是指投标人成交后根据磋商文件和合同的规定承担与供货、安装有关的服务，包括运输、仓储、保险以及其它的伴随服务，如售后、维修、更换和应承担的其它义务。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1.3 合格的投标人的基本条件：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1.3.1 投标人必须符合《</w:t>
      </w:r>
      <w:r>
        <w:rPr>
          <w:rFonts w:hint="eastAsia" w:ascii="宋体" w:hAnsi="宋体" w:eastAsia="宋体" w:cs="宋体"/>
          <w:spacing w:val="4"/>
          <w:sz w:val="24"/>
          <w:szCs w:val="24"/>
          <w:lang w:eastAsia="zh-CN"/>
        </w:rPr>
        <w:t>政府采购法</w:t>
      </w:r>
      <w:r>
        <w:rPr>
          <w:rFonts w:hint="eastAsia" w:ascii="宋体" w:hAnsi="宋体" w:eastAsia="宋体" w:cs="宋体"/>
          <w:spacing w:val="4"/>
          <w:sz w:val="24"/>
          <w:szCs w:val="24"/>
        </w:rPr>
        <w:t>》第二十二条规定：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①在中华人民共和国境内注册，具有营业执照、税务登记证、组织机构代码证或企业 “三证合一”只需提供营业执照复印件并加盖公章；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②近</w:t>
      </w:r>
      <w:r>
        <w:rPr>
          <w:rFonts w:hint="eastAsia" w:ascii="宋体" w:hAnsi="宋体" w:eastAsia="宋体" w:cs="宋体"/>
          <w:spacing w:val="4"/>
          <w:sz w:val="24"/>
          <w:szCs w:val="24"/>
          <w:lang w:val="en-US" w:eastAsia="zh-CN"/>
        </w:rPr>
        <w:t>一</w:t>
      </w:r>
      <w:r>
        <w:rPr>
          <w:rFonts w:hint="eastAsia" w:ascii="宋体" w:hAnsi="宋体" w:eastAsia="宋体" w:cs="宋体"/>
          <w:spacing w:val="4"/>
          <w:sz w:val="24"/>
          <w:szCs w:val="24"/>
        </w:rPr>
        <w:t>年内任意一个月缴纳税收的有效票据凭证 (复印件加盖公章)；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③近</w:t>
      </w:r>
      <w:r>
        <w:rPr>
          <w:rFonts w:hint="eastAsia" w:ascii="宋体" w:hAnsi="宋体" w:eastAsia="宋体" w:cs="宋体"/>
          <w:spacing w:val="4"/>
          <w:sz w:val="24"/>
          <w:szCs w:val="24"/>
          <w:lang w:val="en-US" w:eastAsia="zh-CN"/>
        </w:rPr>
        <w:t>一</w:t>
      </w:r>
      <w:r>
        <w:rPr>
          <w:rFonts w:hint="eastAsia" w:ascii="宋体" w:hAnsi="宋体" w:eastAsia="宋体" w:cs="宋体"/>
          <w:spacing w:val="4"/>
          <w:sz w:val="24"/>
          <w:szCs w:val="24"/>
        </w:rPr>
        <w:t>年内任意一个月缴纳社保资金的有效票据凭证 (复印件加盖公章)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④具有履行合同所必需的设备和专业技术能力；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⑤参加采购活动前三年内，经营活动中没有重大违法记录的书面声明；</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1.3.</w:t>
      </w:r>
      <w:r>
        <w:rPr>
          <w:rFonts w:hint="eastAsia" w:ascii="宋体" w:hAnsi="宋体" w:eastAsia="宋体" w:cs="宋体"/>
          <w:spacing w:val="4"/>
          <w:sz w:val="24"/>
          <w:szCs w:val="24"/>
        </w:rPr>
        <w:t>2</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投标人未被列入“信用中国”网站(www.creditchina.gov.cn)记录失信被执行人或重大税收违法案件当事人名单或政府采购严重违法失</w:t>
      </w:r>
      <w:r>
        <w:rPr>
          <w:rFonts w:hint="eastAsia" w:ascii="宋体" w:hAnsi="宋体" w:eastAsia="宋体" w:cs="宋体"/>
          <w:spacing w:val="13"/>
          <w:sz w:val="24"/>
          <w:szCs w:val="24"/>
        </w:rPr>
        <w:t>信行为记录名单；不处于中国政府采购网</w:t>
      </w:r>
      <w:r>
        <w:rPr>
          <w:rFonts w:hint="eastAsia" w:ascii="宋体" w:hAnsi="宋体" w:eastAsia="宋体" w:cs="宋体"/>
          <w:sz w:val="24"/>
          <w:szCs w:val="24"/>
        </w:rPr>
        <w:t xml:space="preserve"> </w:t>
      </w:r>
      <w:r>
        <w:rPr>
          <w:rFonts w:hint="eastAsia" w:ascii="宋体" w:hAnsi="宋体" w:eastAsia="宋体" w:cs="宋体"/>
          <w:spacing w:val="22"/>
          <w:sz w:val="24"/>
          <w:szCs w:val="24"/>
        </w:rPr>
        <w:t>(</w:t>
      </w:r>
      <w:r>
        <w:rPr>
          <w:rFonts w:hint="eastAsia" w:ascii="宋体" w:hAnsi="宋体" w:eastAsia="宋体" w:cs="宋体"/>
          <w:sz w:val="24"/>
          <w:szCs w:val="24"/>
        </w:rPr>
        <w:t>www</w:t>
      </w:r>
      <w:r>
        <w:rPr>
          <w:rFonts w:hint="eastAsia" w:ascii="宋体" w:hAnsi="宋体" w:eastAsia="宋体" w:cs="宋体"/>
          <w:spacing w:val="14"/>
          <w:sz w:val="24"/>
          <w:szCs w:val="24"/>
        </w:rPr>
        <w:t>.</w:t>
      </w:r>
      <w:r>
        <w:rPr>
          <w:rFonts w:hint="eastAsia" w:ascii="宋体" w:hAnsi="宋体" w:eastAsia="宋体" w:cs="宋体"/>
          <w:sz w:val="24"/>
          <w:szCs w:val="24"/>
        </w:rPr>
        <w:t>ccgp</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pacing w:val="11"/>
          <w:sz w:val="24"/>
          <w:szCs w:val="24"/>
        </w:rPr>
        <w:t>)政府采购严重违法失信行为信息记录中的禁止参加政府采购活动期间的方</w:t>
      </w:r>
      <w:r>
        <w:rPr>
          <w:rFonts w:hint="eastAsia" w:ascii="宋体" w:hAnsi="宋体" w:eastAsia="宋体" w:cs="宋体"/>
          <w:sz w:val="24"/>
          <w:szCs w:val="24"/>
        </w:rPr>
        <w:t xml:space="preserve"> </w:t>
      </w:r>
      <w:r>
        <w:rPr>
          <w:rFonts w:hint="eastAsia" w:ascii="宋体" w:hAnsi="宋体" w:eastAsia="宋体" w:cs="宋体"/>
          <w:spacing w:val="14"/>
          <w:sz w:val="24"/>
          <w:szCs w:val="24"/>
        </w:rPr>
        <w:t>可</w:t>
      </w:r>
      <w:r>
        <w:rPr>
          <w:rFonts w:hint="eastAsia" w:ascii="宋体" w:hAnsi="宋体" w:eastAsia="宋体" w:cs="宋体"/>
          <w:spacing w:val="10"/>
          <w:sz w:val="24"/>
          <w:szCs w:val="24"/>
        </w:rPr>
        <w:t>参加本项目的投标。(以磋商公告发出之日起至磋商截止时间之日止在“信用中国”网站</w:t>
      </w:r>
      <w:r>
        <w:rPr>
          <w:rFonts w:hint="eastAsia" w:ascii="宋体" w:hAnsi="宋体" w:eastAsia="宋体" w:cs="宋体"/>
          <w:spacing w:val="26"/>
          <w:sz w:val="24"/>
          <w:szCs w:val="24"/>
        </w:rPr>
        <w:t>(</w:t>
      </w:r>
      <w:r>
        <w:rPr>
          <w:rFonts w:hint="eastAsia" w:ascii="宋体" w:hAnsi="宋体" w:eastAsia="宋体" w:cs="宋体"/>
          <w:sz w:val="24"/>
          <w:szCs w:val="24"/>
        </w:rPr>
        <w:t>www</w:t>
      </w:r>
      <w:r>
        <w:rPr>
          <w:rFonts w:hint="eastAsia" w:ascii="宋体" w:hAnsi="宋体" w:eastAsia="宋体" w:cs="宋体"/>
          <w:spacing w:val="20"/>
          <w:sz w:val="24"/>
          <w:szCs w:val="24"/>
        </w:rPr>
        <w:t>.</w:t>
      </w:r>
      <w:r>
        <w:rPr>
          <w:rFonts w:hint="eastAsia" w:ascii="宋体" w:hAnsi="宋体" w:eastAsia="宋体" w:cs="宋体"/>
          <w:sz w:val="24"/>
          <w:szCs w:val="24"/>
        </w:rPr>
        <w:t>creditchina</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)、中国政府采购网(</w:t>
      </w:r>
      <w:r>
        <w:rPr>
          <w:rFonts w:hint="eastAsia" w:ascii="宋体" w:hAnsi="宋体" w:eastAsia="宋体" w:cs="宋体"/>
          <w:sz w:val="24"/>
          <w:szCs w:val="24"/>
        </w:rPr>
        <w:t>www</w:t>
      </w:r>
      <w:r>
        <w:rPr>
          <w:rFonts w:hint="eastAsia" w:ascii="宋体" w:hAnsi="宋体" w:eastAsia="宋体" w:cs="宋体"/>
          <w:spacing w:val="13"/>
          <w:sz w:val="24"/>
          <w:szCs w:val="24"/>
        </w:rPr>
        <w:t>.</w:t>
      </w:r>
      <w:r>
        <w:rPr>
          <w:rFonts w:hint="eastAsia" w:ascii="宋体" w:hAnsi="宋体" w:eastAsia="宋体" w:cs="宋体"/>
          <w:sz w:val="24"/>
          <w:szCs w:val="24"/>
        </w:rPr>
        <w:t>ccgp</w:t>
      </w:r>
      <w:r>
        <w:rPr>
          <w:rFonts w:hint="eastAsia" w:ascii="宋体" w:hAnsi="宋体" w:eastAsia="宋体" w:cs="宋体"/>
          <w:spacing w:val="13"/>
          <w:sz w:val="24"/>
          <w:szCs w:val="24"/>
        </w:rPr>
        <w:t>.</w:t>
      </w:r>
      <w:r>
        <w:rPr>
          <w:rFonts w:hint="eastAsia" w:ascii="宋体" w:hAnsi="宋体" w:eastAsia="宋体" w:cs="宋体"/>
          <w:sz w:val="24"/>
          <w:szCs w:val="24"/>
        </w:rPr>
        <w:t>gov</w:t>
      </w:r>
      <w:r>
        <w:rPr>
          <w:rFonts w:hint="eastAsia" w:ascii="宋体" w:hAnsi="宋体" w:eastAsia="宋体" w:cs="宋体"/>
          <w:spacing w:val="13"/>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)查询结果为准，如相关失</w:t>
      </w:r>
      <w:r>
        <w:rPr>
          <w:rFonts w:hint="eastAsia" w:ascii="宋体" w:hAnsi="宋体" w:eastAsia="宋体" w:cs="宋体"/>
          <w:spacing w:val="16"/>
          <w:sz w:val="24"/>
          <w:szCs w:val="24"/>
        </w:rPr>
        <w:t>信</w:t>
      </w:r>
      <w:r>
        <w:rPr>
          <w:rFonts w:hint="eastAsia" w:ascii="宋体" w:hAnsi="宋体" w:eastAsia="宋体" w:cs="宋体"/>
          <w:spacing w:val="15"/>
          <w:sz w:val="24"/>
          <w:szCs w:val="24"/>
        </w:rPr>
        <w:t>记</w:t>
      </w:r>
      <w:r>
        <w:rPr>
          <w:rFonts w:hint="eastAsia" w:ascii="宋体" w:hAnsi="宋体" w:eastAsia="宋体" w:cs="宋体"/>
          <w:spacing w:val="8"/>
          <w:sz w:val="24"/>
          <w:szCs w:val="24"/>
        </w:rPr>
        <w:t>录已失效，供应商需提供相关证明资料)；</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position w:val="1"/>
          <w:sz w:val="24"/>
          <w:szCs w:val="24"/>
          <w:lang w:val="en-US" w:eastAsia="zh-CN"/>
        </w:rPr>
      </w:pPr>
      <w:r>
        <w:rPr>
          <w:rFonts w:hint="eastAsia" w:ascii="宋体" w:hAnsi="宋体" w:eastAsia="宋体" w:cs="宋体"/>
          <w:spacing w:val="8"/>
          <w:position w:val="1"/>
          <w:sz w:val="24"/>
          <w:szCs w:val="24"/>
          <w:lang w:val="en-US" w:eastAsia="zh-CN"/>
        </w:rPr>
        <w:t>1.3.3 依法需经批准的需提供相应的资质资料。</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rPr>
        <w:t xml:space="preserve">1.3.4 </w:t>
      </w:r>
      <w:r>
        <w:rPr>
          <w:rFonts w:hint="eastAsia" w:ascii="宋体" w:hAnsi="宋体" w:eastAsia="宋体" w:cs="宋体"/>
          <w:spacing w:val="8"/>
          <w:position w:val="1"/>
          <w:sz w:val="24"/>
          <w:szCs w:val="24"/>
        </w:rPr>
        <w:t>本项目接受联合体投标</w:t>
      </w:r>
      <w:r>
        <w:rPr>
          <w:rFonts w:hint="eastAsia" w:ascii="宋体" w:hAnsi="宋体" w:eastAsia="宋体" w:cs="宋体"/>
          <w:spacing w:val="6"/>
          <w:position w:val="1"/>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w:t>
      </w:r>
      <w:r>
        <w:rPr>
          <w:rFonts w:hint="eastAsia" w:ascii="宋体" w:hAnsi="宋体" w:eastAsia="宋体" w:cs="宋体"/>
          <w:spacing w:val="4"/>
          <w:sz w:val="24"/>
          <w:szCs w:val="24"/>
        </w:rPr>
        <w:t>4 招标的费用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本项目不收取招标服务费用。</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(二) 磋商文件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、磋商文件构成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.1 磋商文</w:t>
      </w:r>
      <w:r>
        <w:rPr>
          <w:rFonts w:hint="eastAsia" w:ascii="宋体" w:hAnsi="宋体" w:eastAsia="宋体" w:cs="宋体"/>
          <w:sz w:val="24"/>
          <w:szCs w:val="24"/>
        </w:rPr>
        <w:t>件包括：</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w:t>
      </w:r>
      <w:r>
        <w:rPr>
          <w:rFonts w:hint="eastAsia" w:ascii="宋体" w:hAnsi="宋体" w:eastAsia="宋体" w:cs="宋体"/>
          <w:spacing w:val="17"/>
          <w:sz w:val="24"/>
          <w:szCs w:val="24"/>
        </w:rPr>
        <w:t>1) 竞争性磋商公告</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8" w:firstLineChars="200"/>
        <w:textAlignment w:val="baseline"/>
        <w:rPr>
          <w:rFonts w:hint="eastAsia" w:ascii="宋体" w:hAnsi="宋体" w:eastAsia="宋体" w:cs="宋体"/>
          <w:sz w:val="24"/>
          <w:szCs w:val="24"/>
        </w:rPr>
      </w:pPr>
      <w:r>
        <w:rPr>
          <w:rFonts w:hint="eastAsia" w:ascii="宋体" w:hAnsi="宋体" w:eastAsia="宋体" w:cs="宋体"/>
          <w:spacing w:val="17"/>
          <w:sz w:val="24"/>
          <w:szCs w:val="24"/>
        </w:rPr>
        <w:t>(</w:t>
      </w:r>
      <w:r>
        <w:rPr>
          <w:rFonts w:hint="eastAsia" w:ascii="宋体" w:hAnsi="宋体" w:eastAsia="宋体" w:cs="宋体"/>
          <w:spacing w:val="16"/>
          <w:sz w:val="24"/>
          <w:szCs w:val="24"/>
        </w:rPr>
        <w:t>2) 投标人须知及前附表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20"/>
          <w:sz w:val="24"/>
          <w:szCs w:val="24"/>
        </w:rPr>
        <w:t>(</w:t>
      </w:r>
      <w:r>
        <w:rPr>
          <w:rFonts w:hint="eastAsia" w:ascii="宋体" w:hAnsi="宋体" w:eastAsia="宋体" w:cs="宋体"/>
          <w:spacing w:val="20"/>
          <w:sz w:val="24"/>
          <w:szCs w:val="24"/>
          <w:lang w:val="en-US" w:eastAsia="zh-CN"/>
        </w:rPr>
        <w:t>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lang w:val="en-US" w:eastAsia="zh-CN"/>
        </w:rPr>
        <w:t>技术要求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pacing w:val="8"/>
          <w:sz w:val="24"/>
          <w:szCs w:val="24"/>
        </w:rPr>
      </w:pPr>
      <w:r>
        <w:rPr>
          <w:rFonts w:hint="eastAsia" w:ascii="宋体" w:hAnsi="宋体" w:eastAsia="宋体" w:cs="宋体"/>
          <w:spacing w:val="12"/>
          <w:sz w:val="24"/>
          <w:szCs w:val="24"/>
          <w:lang w:val="en-US" w:eastAsia="zh-CN"/>
        </w:rPr>
        <w:t>1</w:t>
      </w:r>
      <w:r>
        <w:rPr>
          <w:rFonts w:hint="eastAsia" w:ascii="宋体" w:hAnsi="宋体" w:eastAsia="宋体" w:cs="宋体"/>
          <w:spacing w:val="8"/>
          <w:sz w:val="24"/>
          <w:szCs w:val="24"/>
        </w:rPr>
        <w:t>.2 投标人应仔细阅读磋商文件中的所有内容。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如果投标人未按磋商文件要求提供全</w:t>
      </w:r>
      <w:r>
        <w:rPr>
          <w:rFonts w:hint="eastAsia" w:ascii="宋体" w:hAnsi="宋体" w:eastAsia="宋体" w:cs="宋体"/>
          <w:spacing w:val="15"/>
          <w:sz w:val="24"/>
          <w:szCs w:val="24"/>
        </w:rPr>
        <w:t>部资料或提交的磋商响应文件没有对磋商文件做出实质性响应，那么投标人将承担其</w:t>
      </w:r>
      <w:r>
        <w:rPr>
          <w:rFonts w:hint="eastAsia" w:ascii="宋体" w:hAnsi="宋体" w:eastAsia="宋体" w:cs="宋体"/>
          <w:spacing w:val="11"/>
          <w:sz w:val="24"/>
          <w:szCs w:val="24"/>
        </w:rPr>
        <w:t>风险</w:t>
      </w:r>
      <w:r>
        <w:rPr>
          <w:rFonts w:hint="eastAsia" w:ascii="宋体" w:hAnsi="宋体" w:eastAsia="宋体" w:cs="宋体"/>
          <w:spacing w:val="8"/>
          <w:sz w:val="24"/>
          <w:szCs w:val="24"/>
        </w:rPr>
        <w:t>，并有可能导致磋商响应文件被拒绝。</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、磋商文件的澄清</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任何要求对磋商文件进行澄清的投标人，均应在投标截止日期三天前按磋商公告</w:t>
      </w:r>
      <w:r>
        <w:rPr>
          <w:rFonts w:hint="eastAsia" w:ascii="宋体" w:hAnsi="宋体" w:eastAsia="宋体" w:cs="宋体"/>
          <w:spacing w:val="15"/>
          <w:sz w:val="24"/>
          <w:szCs w:val="24"/>
        </w:rPr>
        <w:t>及投标邀请书中的通讯地址以书面形式如信函或电子邮件等通知</w:t>
      </w:r>
      <w:r>
        <w:rPr>
          <w:rFonts w:hint="eastAsia" w:ascii="宋体" w:hAnsi="宋体" w:eastAsia="宋体" w:cs="宋体"/>
          <w:spacing w:val="15"/>
          <w:sz w:val="24"/>
          <w:szCs w:val="24"/>
          <w:lang w:eastAsia="zh-CN"/>
        </w:rPr>
        <w:t>招标方</w:t>
      </w:r>
      <w:r>
        <w:rPr>
          <w:rFonts w:hint="eastAsia" w:ascii="宋体" w:hAnsi="宋体" w:eastAsia="宋体" w:cs="宋体"/>
          <w:spacing w:val="15"/>
          <w:sz w:val="24"/>
          <w:szCs w:val="24"/>
        </w:rPr>
        <w:t>，</w:t>
      </w:r>
      <w:r>
        <w:rPr>
          <w:rFonts w:hint="eastAsia" w:ascii="宋体" w:hAnsi="宋体" w:eastAsia="宋体" w:cs="宋体"/>
          <w:spacing w:val="15"/>
          <w:sz w:val="24"/>
          <w:szCs w:val="24"/>
          <w:lang w:eastAsia="zh-CN"/>
        </w:rPr>
        <w:t>招标方</w:t>
      </w:r>
      <w:r>
        <w:rPr>
          <w:rFonts w:hint="eastAsia" w:ascii="宋体" w:hAnsi="宋体" w:eastAsia="宋体" w:cs="宋体"/>
          <w:spacing w:val="15"/>
          <w:sz w:val="24"/>
          <w:szCs w:val="24"/>
        </w:rPr>
        <w:t>对投标截止日期前三天收到的任何澄清要求将以书面形式予以答复，同时将书</w:t>
      </w:r>
      <w:r>
        <w:rPr>
          <w:rFonts w:hint="eastAsia" w:ascii="宋体" w:hAnsi="宋体" w:eastAsia="宋体" w:cs="宋体"/>
          <w:spacing w:val="14"/>
          <w:sz w:val="24"/>
          <w:szCs w:val="24"/>
        </w:rPr>
        <w:t>面</w:t>
      </w:r>
      <w:r>
        <w:rPr>
          <w:rFonts w:hint="eastAsia" w:ascii="宋体" w:hAnsi="宋体" w:eastAsia="宋体" w:cs="宋体"/>
          <w:spacing w:val="18"/>
          <w:sz w:val="24"/>
          <w:szCs w:val="24"/>
        </w:rPr>
        <w:t>答</w:t>
      </w:r>
      <w:r>
        <w:rPr>
          <w:rFonts w:hint="eastAsia" w:ascii="宋体" w:hAnsi="宋体" w:eastAsia="宋体" w:cs="宋体"/>
          <w:spacing w:val="15"/>
          <w:sz w:val="24"/>
          <w:szCs w:val="24"/>
        </w:rPr>
        <w:t>复</w:t>
      </w:r>
      <w:r>
        <w:rPr>
          <w:rFonts w:hint="eastAsia" w:ascii="宋体" w:hAnsi="宋体" w:eastAsia="宋体" w:cs="宋体"/>
          <w:spacing w:val="9"/>
          <w:sz w:val="24"/>
          <w:szCs w:val="24"/>
        </w:rPr>
        <w:t>每个获取磋商文件的投标人，答复中包括所问问题，但不包括问题的来源。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、磋商文件的修改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rPr>
      </w:pPr>
      <w:r>
        <w:rPr>
          <w:rFonts w:hint="eastAsia" w:ascii="宋体" w:hAnsi="宋体" w:eastAsia="宋体" w:cs="宋体"/>
          <w:spacing w:val="16"/>
          <w:sz w:val="24"/>
          <w:szCs w:val="24"/>
          <w:lang w:val="en-US" w:eastAsia="zh-CN"/>
        </w:rPr>
        <w:t>3</w:t>
      </w:r>
      <w:r>
        <w:rPr>
          <w:rFonts w:hint="eastAsia" w:ascii="宋体" w:hAnsi="宋体" w:eastAsia="宋体" w:cs="宋体"/>
          <w:spacing w:val="8"/>
          <w:sz w:val="24"/>
          <w:szCs w:val="24"/>
        </w:rPr>
        <w:t>.1 在投标截止期前的任何时候，无论出于何种原因，</w:t>
      </w:r>
      <w:r>
        <w:rPr>
          <w:rFonts w:hint="eastAsia" w:ascii="宋体" w:hAnsi="宋体" w:eastAsia="宋体" w:cs="宋体"/>
          <w:spacing w:val="8"/>
          <w:sz w:val="24"/>
          <w:szCs w:val="24"/>
          <w:lang w:eastAsia="zh-CN"/>
        </w:rPr>
        <w:t>招标方</w:t>
      </w:r>
      <w:r>
        <w:rPr>
          <w:rFonts w:hint="eastAsia" w:ascii="宋体" w:hAnsi="宋体" w:eastAsia="宋体" w:cs="宋体"/>
          <w:spacing w:val="8"/>
          <w:sz w:val="24"/>
          <w:szCs w:val="24"/>
        </w:rPr>
        <w:t>可主动地或在解</w:t>
      </w:r>
      <w:r>
        <w:rPr>
          <w:rFonts w:hint="eastAsia" w:ascii="宋体" w:hAnsi="宋体" w:eastAsia="宋体" w:cs="宋体"/>
          <w:spacing w:val="11"/>
          <w:sz w:val="24"/>
          <w:szCs w:val="24"/>
        </w:rPr>
        <w:t>答</w:t>
      </w:r>
      <w:r>
        <w:rPr>
          <w:rFonts w:hint="eastAsia" w:ascii="宋体" w:hAnsi="宋体" w:eastAsia="宋体" w:cs="宋体"/>
          <w:spacing w:val="9"/>
          <w:sz w:val="24"/>
          <w:szCs w:val="24"/>
        </w:rPr>
        <w:t>投标人提出的澄清问题时对磋商文件进行修改。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宋体" w:hAnsi="宋体" w:eastAsia="宋体" w:cs="宋体"/>
          <w:sz w:val="24"/>
          <w:szCs w:val="24"/>
        </w:rPr>
      </w:pPr>
      <w:r>
        <w:rPr>
          <w:rFonts w:hint="eastAsia" w:ascii="宋体" w:hAnsi="宋体" w:eastAsia="宋体" w:cs="宋体"/>
          <w:spacing w:val="28"/>
          <w:sz w:val="24"/>
          <w:szCs w:val="24"/>
          <w:lang w:val="en-US" w:eastAsia="zh-CN"/>
        </w:rPr>
        <w:t>3</w:t>
      </w:r>
      <w:r>
        <w:rPr>
          <w:rFonts w:hint="eastAsia" w:ascii="宋体" w:hAnsi="宋体" w:eastAsia="宋体" w:cs="宋体"/>
          <w:spacing w:val="18"/>
          <w:sz w:val="24"/>
          <w:szCs w:val="24"/>
        </w:rPr>
        <w:t>.</w:t>
      </w:r>
      <w:r>
        <w:rPr>
          <w:rFonts w:hint="eastAsia" w:ascii="宋体" w:hAnsi="宋体" w:eastAsia="宋体" w:cs="宋体"/>
          <w:spacing w:val="14"/>
          <w:sz w:val="24"/>
          <w:szCs w:val="24"/>
        </w:rPr>
        <w:t>2 磋商文件的修改将以书面形式或电子邮件形式，通知所有获得磋商文件的投标</w:t>
      </w:r>
      <w:r>
        <w:rPr>
          <w:rFonts w:hint="eastAsia" w:ascii="宋体" w:hAnsi="宋体" w:eastAsia="宋体" w:cs="宋体"/>
          <w:spacing w:val="18"/>
          <w:sz w:val="24"/>
          <w:szCs w:val="24"/>
        </w:rPr>
        <w:t>人</w:t>
      </w:r>
      <w:r>
        <w:rPr>
          <w:rFonts w:hint="eastAsia" w:ascii="宋体" w:hAnsi="宋体" w:eastAsia="宋体" w:cs="宋体"/>
          <w:spacing w:val="15"/>
          <w:sz w:val="24"/>
          <w:szCs w:val="24"/>
        </w:rPr>
        <w:t>，</w:t>
      </w:r>
      <w:r>
        <w:rPr>
          <w:rFonts w:hint="eastAsia" w:ascii="宋体" w:hAnsi="宋体" w:eastAsia="宋体" w:cs="宋体"/>
          <w:spacing w:val="9"/>
          <w:sz w:val="24"/>
          <w:szCs w:val="24"/>
        </w:rPr>
        <w:t>并对其具有约束力，投标人应立即以书面或电子邮件形式确认已收到修改文件。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92" w:firstLineChars="200"/>
        <w:textAlignment w:val="baseline"/>
        <w:rPr>
          <w:rFonts w:hint="eastAsia" w:ascii="宋体" w:hAnsi="宋体" w:eastAsia="宋体" w:cs="宋体"/>
          <w:sz w:val="24"/>
          <w:szCs w:val="24"/>
        </w:rPr>
      </w:pPr>
      <w:r>
        <w:rPr>
          <w:rFonts w:hint="eastAsia" w:ascii="宋体" w:hAnsi="宋体" w:eastAsia="宋体" w:cs="宋体"/>
          <w:spacing w:val="28"/>
          <w:sz w:val="24"/>
          <w:szCs w:val="24"/>
          <w:lang w:val="en-US" w:eastAsia="zh-CN"/>
        </w:rPr>
        <w:t>3</w:t>
      </w:r>
      <w:r>
        <w:rPr>
          <w:rFonts w:hint="eastAsia" w:ascii="宋体" w:hAnsi="宋体" w:eastAsia="宋体" w:cs="宋体"/>
          <w:spacing w:val="18"/>
          <w:sz w:val="24"/>
          <w:szCs w:val="24"/>
        </w:rPr>
        <w:t>.</w:t>
      </w:r>
      <w:r>
        <w:rPr>
          <w:rFonts w:hint="eastAsia" w:ascii="宋体" w:hAnsi="宋体" w:eastAsia="宋体" w:cs="宋体"/>
          <w:spacing w:val="14"/>
          <w:sz w:val="24"/>
          <w:szCs w:val="24"/>
        </w:rPr>
        <w:t>3 为使投标人编写投标书时有充分时间对磋商文件的修改部分进行研究，</w:t>
      </w:r>
      <w:r>
        <w:rPr>
          <w:rFonts w:hint="eastAsia" w:ascii="宋体" w:hAnsi="宋体" w:eastAsia="宋体" w:cs="宋体"/>
          <w:spacing w:val="14"/>
          <w:sz w:val="24"/>
          <w:szCs w:val="24"/>
          <w:lang w:eastAsia="zh-CN"/>
        </w:rPr>
        <w:t>招标方</w:t>
      </w:r>
      <w:r>
        <w:rPr>
          <w:rFonts w:hint="eastAsia" w:ascii="宋体" w:hAnsi="宋体" w:eastAsia="宋体" w:cs="宋体"/>
          <w:spacing w:val="9"/>
          <w:sz w:val="24"/>
          <w:szCs w:val="24"/>
        </w:rPr>
        <w:t>可酌情延长投标截止日期，并通知每一个投标人。</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(三) 磋商响应性文件的编制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、投标的语言及度量衡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1</w:t>
      </w:r>
      <w:r>
        <w:rPr>
          <w:rFonts w:hint="eastAsia" w:ascii="宋体" w:hAnsi="宋体" w:eastAsia="宋体" w:cs="宋体"/>
          <w:spacing w:val="8"/>
          <w:sz w:val="24"/>
          <w:szCs w:val="24"/>
        </w:rPr>
        <w:t>.1 投标人提交的磋商响应性文件以及投标人和</w:t>
      </w:r>
      <w:r>
        <w:rPr>
          <w:rFonts w:hint="eastAsia" w:ascii="宋体" w:hAnsi="宋体" w:eastAsia="宋体" w:cs="宋体"/>
          <w:spacing w:val="8"/>
          <w:sz w:val="24"/>
          <w:szCs w:val="24"/>
          <w:lang w:eastAsia="zh-CN"/>
        </w:rPr>
        <w:t>招标方</w:t>
      </w:r>
      <w:r>
        <w:rPr>
          <w:rFonts w:hint="eastAsia" w:ascii="宋体" w:hAnsi="宋体" w:eastAsia="宋体" w:cs="宋体"/>
          <w:spacing w:val="8"/>
          <w:sz w:val="24"/>
          <w:szCs w:val="24"/>
        </w:rPr>
        <w:t>就投标交换的文件和来</w:t>
      </w:r>
      <w:r>
        <w:rPr>
          <w:rFonts w:hint="eastAsia" w:ascii="宋体" w:hAnsi="宋体" w:eastAsia="宋体" w:cs="宋体"/>
          <w:spacing w:val="9"/>
          <w:sz w:val="24"/>
          <w:szCs w:val="24"/>
        </w:rPr>
        <w:t>往</w:t>
      </w:r>
      <w:r>
        <w:rPr>
          <w:rFonts w:hint="eastAsia" w:ascii="宋体" w:hAnsi="宋体" w:eastAsia="宋体" w:cs="宋体"/>
          <w:spacing w:val="8"/>
          <w:sz w:val="24"/>
          <w:szCs w:val="24"/>
        </w:rPr>
        <w:t>信件均应使用中文。</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lang w:val="en-US" w:eastAsia="zh-CN"/>
        </w:rPr>
        <w:t>1</w:t>
      </w:r>
      <w:r>
        <w:rPr>
          <w:rFonts w:hint="eastAsia" w:ascii="宋体" w:hAnsi="宋体" w:eastAsia="宋体" w:cs="宋体"/>
          <w:spacing w:val="12"/>
          <w:sz w:val="24"/>
          <w:szCs w:val="24"/>
        </w:rPr>
        <w:t>.</w:t>
      </w:r>
      <w:r>
        <w:rPr>
          <w:rFonts w:hint="eastAsia" w:ascii="宋体" w:hAnsi="宋体" w:eastAsia="宋体" w:cs="宋体"/>
          <w:spacing w:val="9"/>
          <w:sz w:val="24"/>
          <w:szCs w:val="24"/>
        </w:rPr>
        <w:t>2</w:t>
      </w:r>
      <w:r>
        <w:rPr>
          <w:rFonts w:hint="eastAsia" w:ascii="宋体" w:hAnsi="宋体" w:eastAsia="宋体" w:cs="宋体"/>
          <w:spacing w:val="6"/>
          <w:sz w:val="24"/>
          <w:szCs w:val="24"/>
        </w:rPr>
        <w:t xml:space="preserve"> 除在磋商文件中另有规定外，度量衡单位应使用公制单位。</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、磋商响应性文件的组成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2</w:t>
      </w:r>
      <w:r>
        <w:rPr>
          <w:rFonts w:hint="eastAsia" w:ascii="宋体" w:hAnsi="宋体" w:eastAsia="宋体" w:cs="宋体"/>
          <w:spacing w:val="2"/>
          <w:sz w:val="24"/>
          <w:szCs w:val="24"/>
        </w:rPr>
        <w:t>.1 磋商响应文件包括：</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(1) </w:t>
      </w:r>
      <w:r>
        <w:rPr>
          <w:rFonts w:ascii="宋体" w:hAnsi="宋体" w:eastAsia="宋体" w:cs="宋体"/>
          <w:sz w:val="24"/>
          <w:szCs w:val="24"/>
        </w:rPr>
        <w:t>报价一览表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(2) </w:t>
      </w:r>
      <w:r>
        <w:rPr>
          <w:rFonts w:ascii="宋体" w:hAnsi="宋体" w:eastAsia="宋体" w:cs="宋体"/>
          <w:sz w:val="24"/>
          <w:szCs w:val="24"/>
        </w:rPr>
        <w:t>投标函格式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(3) </w:t>
      </w:r>
      <w:r>
        <w:rPr>
          <w:rFonts w:ascii="宋体" w:hAnsi="宋体" w:eastAsia="宋体" w:cs="宋体"/>
          <w:spacing w:val="2"/>
          <w:sz w:val="24"/>
          <w:szCs w:val="24"/>
        </w:rPr>
        <w:t>法人授权函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(4) </w:t>
      </w:r>
      <w:r>
        <w:rPr>
          <w:rFonts w:ascii="宋体" w:hAnsi="宋体" w:eastAsia="宋体" w:cs="宋体"/>
          <w:spacing w:val="-2"/>
          <w:sz w:val="24"/>
          <w:szCs w:val="24"/>
        </w:rPr>
        <w:t>承诺函</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(5) </w:t>
      </w:r>
      <w:r>
        <w:rPr>
          <w:rFonts w:hint="eastAsia" w:ascii="宋体" w:hAnsi="宋体" w:eastAsia="宋体" w:cs="宋体"/>
          <w:spacing w:val="1"/>
          <w:sz w:val="24"/>
          <w:szCs w:val="24"/>
          <w:lang w:val="en-US" w:eastAsia="zh-CN"/>
        </w:rPr>
        <w:t>技术方案</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(6) </w:t>
      </w:r>
      <w:r>
        <w:rPr>
          <w:rFonts w:ascii="宋体" w:hAnsi="宋体" w:eastAsia="宋体" w:cs="宋体"/>
          <w:spacing w:val="2"/>
          <w:sz w:val="24"/>
          <w:szCs w:val="24"/>
        </w:rPr>
        <w:t>公司业绩一览表</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2" w:firstLineChars="200"/>
        <w:textAlignment w:val="baseline"/>
        <w:rPr>
          <w:rFonts w:hint="eastAsia" w:ascii="宋体" w:hAnsi="宋体" w:eastAsia="宋体" w:cs="宋体"/>
          <w:spacing w:val="23"/>
          <w:sz w:val="24"/>
          <w:szCs w:val="24"/>
        </w:rPr>
      </w:pPr>
      <w:r>
        <w:rPr>
          <w:rFonts w:hint="eastAsia" w:ascii="宋体" w:hAnsi="宋体" w:eastAsia="宋体" w:cs="宋体"/>
          <w:spacing w:val="23"/>
          <w:sz w:val="24"/>
          <w:szCs w:val="24"/>
        </w:rPr>
        <w:t xml:space="preserve">(7) </w:t>
      </w:r>
      <w:r>
        <w:rPr>
          <w:rFonts w:ascii="宋体" w:hAnsi="宋体" w:eastAsia="宋体" w:cs="宋体"/>
          <w:spacing w:val="1"/>
          <w:sz w:val="24"/>
          <w:szCs w:val="24"/>
        </w:rPr>
        <w:t>售后服务承诺</w:t>
      </w:r>
    </w:p>
    <w:p>
      <w:pPr>
        <w:keepNext w:val="0"/>
        <w:keepLines w:val="0"/>
        <w:pageBreakBefore w:val="0"/>
        <w:widowControl/>
        <w:kinsoku/>
        <w:wordWrap/>
        <w:overflowPunct/>
        <w:topLinePunct w:val="0"/>
        <w:autoSpaceDE/>
        <w:autoSpaceDN/>
        <w:bidi w:val="0"/>
        <w:adjustRightInd/>
        <w:snapToGrid/>
        <w:spacing w:before="76" w:line="360" w:lineRule="auto"/>
        <w:ind w:left="27" w:right="0" w:firstLine="572" w:firstLineChars="200"/>
        <w:textAlignment w:val="auto"/>
        <w:rPr>
          <w:rFonts w:hint="eastAsia" w:ascii="宋体" w:hAnsi="宋体" w:eastAsia="宋体" w:cs="宋体"/>
          <w:spacing w:val="23"/>
          <w:sz w:val="24"/>
          <w:szCs w:val="24"/>
        </w:rPr>
      </w:pPr>
      <w:r>
        <w:rPr>
          <w:rFonts w:hint="eastAsia" w:ascii="宋体" w:hAnsi="宋体" w:eastAsia="宋体" w:cs="宋体"/>
          <w:spacing w:val="23"/>
          <w:sz w:val="24"/>
          <w:szCs w:val="24"/>
        </w:rPr>
        <w:t xml:space="preserve">(8) </w:t>
      </w:r>
      <w:r>
        <w:rPr>
          <w:rFonts w:ascii="宋体" w:hAnsi="宋体" w:eastAsia="宋体" w:cs="宋体"/>
          <w:spacing w:val="6"/>
          <w:sz w:val="24"/>
          <w:szCs w:val="24"/>
        </w:rPr>
        <w:t>投标人觉得有必要提交的其他相关证明材</w:t>
      </w:r>
      <w:r>
        <w:rPr>
          <w:rFonts w:ascii="宋体" w:hAnsi="宋体" w:eastAsia="宋体" w:cs="宋体"/>
          <w:spacing w:val="2"/>
          <w:sz w:val="24"/>
          <w:szCs w:val="24"/>
        </w:rPr>
        <w:t>料</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lang w:val="en-US" w:eastAsia="zh-CN"/>
        </w:rPr>
        <w:t>2</w:t>
      </w:r>
      <w:r>
        <w:rPr>
          <w:rFonts w:hint="eastAsia" w:ascii="宋体" w:hAnsi="宋体" w:eastAsia="宋体" w:cs="宋体"/>
          <w:spacing w:val="8"/>
          <w:sz w:val="24"/>
          <w:szCs w:val="24"/>
        </w:rPr>
        <w:t>.2 实质上没有响应磋商文件要求的磋商响应文件将视为无效投标。出现但不限于下</w:t>
      </w:r>
      <w:r>
        <w:rPr>
          <w:rFonts w:hint="eastAsia" w:ascii="宋体" w:hAnsi="宋体" w:eastAsia="宋体" w:cs="宋体"/>
          <w:spacing w:val="16"/>
          <w:sz w:val="24"/>
          <w:szCs w:val="24"/>
        </w:rPr>
        <w:t>列</w:t>
      </w:r>
      <w:r>
        <w:rPr>
          <w:rFonts w:hint="eastAsia" w:ascii="宋体" w:hAnsi="宋体" w:eastAsia="宋体" w:cs="宋体"/>
          <w:spacing w:val="11"/>
          <w:sz w:val="24"/>
          <w:szCs w:val="24"/>
        </w:rPr>
        <w:t>情</w:t>
      </w:r>
      <w:r>
        <w:rPr>
          <w:rFonts w:hint="eastAsia" w:ascii="宋体" w:hAnsi="宋体" w:eastAsia="宋体" w:cs="宋体"/>
          <w:spacing w:val="8"/>
          <w:sz w:val="24"/>
          <w:szCs w:val="24"/>
        </w:rPr>
        <w:t>况之一的，其投标将视为无效投标：</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(1) 磋商响应文件的格式不符合磋商文件要求、关键内容字迹模糊、无法辨认的</w:t>
      </w:r>
      <w:r>
        <w:rPr>
          <w:rFonts w:hint="eastAsia" w:ascii="宋体" w:hAnsi="宋体" w:eastAsia="宋体" w:cs="宋体"/>
          <w:spacing w:val="5"/>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76" w:firstLineChars="200"/>
        <w:textAlignment w:val="baseline"/>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15"/>
          <w:sz w:val="24"/>
          <w:szCs w:val="24"/>
        </w:rPr>
        <w:t>2</w:t>
      </w:r>
      <w:r>
        <w:rPr>
          <w:rFonts w:hint="eastAsia" w:ascii="宋体" w:hAnsi="宋体" w:eastAsia="宋体" w:cs="宋体"/>
          <w:spacing w:val="12"/>
          <w:sz w:val="24"/>
          <w:szCs w:val="24"/>
        </w:rPr>
        <w:t>) 磋商响应文件未按磋商文件规定有效签字和盖章的；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(3) 投标有效期不足的；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(4) 投标报价实质性不完整的；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(5) 投标报价超出采购预算的；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(6) 投标人不接受按照磋商文件规定的方法对其投标价格算术错误更正的；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(7) 规定不接受选择方案和选择报价(包括交叉折扣)，而投标人提供了选择方案和/或选择报价(包括交叉折扣)的；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(8) 投标人有重大违法违规行为或政府采购不良记录的；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56" w:firstLineChars="200"/>
        <w:textAlignment w:val="baseline"/>
        <w:rPr>
          <w:rFonts w:hint="eastAsia" w:ascii="宋体" w:hAnsi="宋体" w:eastAsia="宋体" w:cs="宋体"/>
          <w:spacing w:val="19"/>
          <w:sz w:val="24"/>
          <w:szCs w:val="24"/>
        </w:rPr>
      </w:pPr>
      <w:r>
        <w:rPr>
          <w:rFonts w:hint="eastAsia" w:ascii="宋体" w:hAnsi="宋体" w:eastAsia="宋体" w:cs="宋体"/>
          <w:spacing w:val="19"/>
          <w:sz w:val="24"/>
          <w:szCs w:val="24"/>
        </w:rPr>
        <w:t>(9) 出现磋商文件中规定的其他无效标情形的。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、磋商响应性文件格式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8"/>
          <w:sz w:val="24"/>
          <w:szCs w:val="24"/>
        </w:rPr>
        <w:t>.1 磋商响应文件包括本须知中规定的内容，投标人提交的磋商响应文件应当使用磋</w:t>
      </w:r>
      <w:r>
        <w:rPr>
          <w:rFonts w:hint="eastAsia" w:ascii="宋体" w:hAnsi="宋体" w:eastAsia="宋体" w:cs="宋体"/>
          <w:spacing w:val="16"/>
          <w:sz w:val="24"/>
          <w:szCs w:val="24"/>
        </w:rPr>
        <w:t>商</w:t>
      </w:r>
      <w:r>
        <w:rPr>
          <w:rFonts w:hint="eastAsia" w:ascii="宋体" w:hAnsi="宋体" w:eastAsia="宋体" w:cs="宋体"/>
          <w:spacing w:val="11"/>
          <w:sz w:val="24"/>
          <w:szCs w:val="24"/>
        </w:rPr>
        <w:t>文</w:t>
      </w:r>
      <w:r>
        <w:rPr>
          <w:rFonts w:hint="eastAsia" w:ascii="宋体" w:hAnsi="宋体" w:eastAsia="宋体" w:cs="宋体"/>
          <w:spacing w:val="8"/>
          <w:sz w:val="24"/>
          <w:szCs w:val="24"/>
        </w:rPr>
        <w:t>件所提供的磋商响应文件全部格式。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8"/>
          <w:sz w:val="24"/>
          <w:szCs w:val="24"/>
        </w:rPr>
        <w:t>.2 投标人应将磋商响应性文件按规定的顺序编排、并应编制目录、逐页标注连续页</w:t>
      </w:r>
      <w:r>
        <w:rPr>
          <w:rFonts w:hint="eastAsia" w:ascii="宋体" w:hAnsi="宋体" w:eastAsia="宋体" w:cs="宋体"/>
          <w:spacing w:val="12"/>
          <w:sz w:val="24"/>
          <w:szCs w:val="24"/>
        </w:rPr>
        <w:t>码</w:t>
      </w:r>
      <w:r>
        <w:rPr>
          <w:rFonts w:hint="eastAsia" w:ascii="宋体" w:hAnsi="宋体" w:eastAsia="宋体" w:cs="宋体"/>
          <w:spacing w:val="7"/>
          <w:sz w:val="24"/>
          <w:szCs w:val="24"/>
        </w:rPr>
        <w:t>，并装订成册。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、投标货币</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投标应以人民币报价</w:t>
      </w:r>
      <w:r>
        <w:rPr>
          <w:rFonts w:hint="eastAsia" w:ascii="宋体" w:hAnsi="宋体" w:eastAsia="宋体" w:cs="宋体"/>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10"/>
          <w:position w:val="1"/>
          <w:sz w:val="24"/>
          <w:szCs w:val="24"/>
          <w14:textOutline w14:w="4358" w14:cap="sq" w14:cmpd="sng">
            <w14:solidFill>
              <w14:srgbClr w14:val="000000"/>
            </w14:solidFill>
            <w14:prstDash w14:val="solid"/>
            <w14:bevel/>
          </w14:textOutline>
        </w:rPr>
        <w:t>、证明投标人合格和资格的证明文</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lang w:val="en-US" w:eastAsia="zh-CN"/>
        </w:rPr>
        <w:t>5</w:t>
      </w:r>
      <w:r>
        <w:rPr>
          <w:rFonts w:hint="eastAsia" w:ascii="宋体" w:hAnsi="宋体" w:eastAsia="宋体" w:cs="宋体"/>
          <w:spacing w:val="8"/>
          <w:sz w:val="24"/>
          <w:szCs w:val="24"/>
        </w:rPr>
        <w:t>.1 投标人须提交证明其有资格参加投标和成交后有能力履行合同的文件，并作为其</w:t>
      </w:r>
      <w:r>
        <w:rPr>
          <w:rFonts w:hint="eastAsia" w:ascii="宋体" w:hAnsi="宋体" w:eastAsia="宋体" w:cs="宋体"/>
          <w:spacing w:val="11"/>
          <w:sz w:val="24"/>
          <w:szCs w:val="24"/>
        </w:rPr>
        <w:t>磋</w:t>
      </w:r>
      <w:r>
        <w:rPr>
          <w:rFonts w:hint="eastAsia" w:ascii="宋体" w:hAnsi="宋体" w:eastAsia="宋体" w:cs="宋体"/>
          <w:spacing w:val="8"/>
          <w:sz w:val="24"/>
          <w:szCs w:val="24"/>
        </w:rPr>
        <w:t>商响应文件的一部分。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7"/>
          <w:sz w:val="24"/>
          <w:szCs w:val="24"/>
          <w:lang w:val="en-US" w:eastAsia="zh-CN"/>
        </w:rPr>
        <w:t>5</w:t>
      </w:r>
      <w:r>
        <w:rPr>
          <w:rFonts w:hint="eastAsia" w:ascii="宋体" w:hAnsi="宋体" w:eastAsia="宋体" w:cs="宋体"/>
          <w:spacing w:val="6"/>
          <w:position w:val="17"/>
          <w:sz w:val="24"/>
          <w:szCs w:val="24"/>
        </w:rPr>
        <w:t>.2 投标人提交的合格性的证明文件应使采购人满意：</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投</w:t>
      </w:r>
      <w:r>
        <w:rPr>
          <w:rFonts w:hint="eastAsia" w:ascii="宋体" w:hAnsi="宋体" w:eastAsia="宋体" w:cs="宋体"/>
          <w:spacing w:val="9"/>
          <w:sz w:val="24"/>
          <w:szCs w:val="24"/>
        </w:rPr>
        <w:t>标人必须具备履行合同所需的财务、技术和人员能力。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position w:val="1"/>
          <w:sz w:val="24"/>
          <w:szCs w:val="24"/>
          <w:lang w:val="en-US" w:eastAsia="zh-CN"/>
          <w14:textOutline w14:w="4358" w14:cap="sq" w14:cmpd="sng">
            <w14:solidFill>
              <w14:srgbClr w14:val="000000"/>
            </w14:solidFill>
            <w14:prstDash w14:val="solid"/>
            <w14:bevel/>
          </w14:textOutline>
        </w:rPr>
        <w:t>6</w:t>
      </w:r>
      <w:r>
        <w:rPr>
          <w:rFonts w:hint="eastAsia" w:ascii="宋体" w:hAnsi="宋体" w:eastAsia="宋体" w:cs="宋体"/>
          <w:spacing w:val="6"/>
          <w:position w:val="1"/>
          <w:sz w:val="24"/>
          <w:szCs w:val="24"/>
          <w14:textOutline w14:w="4358" w14:cap="sq" w14:cmpd="sng">
            <w14:solidFill>
              <w14:srgbClr w14:val="000000"/>
            </w14:solidFill>
            <w14:prstDash w14:val="solid"/>
            <w14:bevel/>
          </w14:textOutline>
        </w:rPr>
        <w:t>、磋商有效</w:t>
      </w:r>
      <w:r>
        <w:rPr>
          <w:rFonts w:hint="eastAsia" w:ascii="宋体" w:hAnsi="宋体" w:eastAsia="宋体" w:cs="宋体"/>
          <w:spacing w:val="5"/>
          <w:position w:val="1"/>
          <w:sz w:val="24"/>
          <w:szCs w:val="24"/>
          <w14:textOutline w14:w="4358" w14:cap="sq" w14:cmpd="sng">
            <w14:solidFill>
              <w14:srgbClr w14:val="000000"/>
            </w14:solidFill>
            <w14:prstDash w14:val="solid"/>
            <w14:bevel/>
          </w14:textOutline>
        </w:rPr>
        <w:t>期</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6.1 自磋商之日起</w:t>
      </w:r>
      <w:r>
        <w:rPr>
          <w:rFonts w:hint="eastAsia" w:ascii="宋体" w:hAnsi="宋体" w:eastAsia="宋体" w:cs="宋体"/>
          <w:spacing w:val="9"/>
          <w:position w:val="17"/>
          <w:sz w:val="24"/>
          <w:szCs w:val="24"/>
          <w:u w:val="single"/>
          <w:lang w:val="en-US" w:eastAsia="zh-CN"/>
        </w:rPr>
        <w:t xml:space="preserve"> 90 </w:t>
      </w:r>
      <w:r>
        <w:rPr>
          <w:rFonts w:hint="eastAsia" w:ascii="宋体" w:hAnsi="宋体" w:eastAsia="宋体" w:cs="宋体"/>
          <w:spacing w:val="9"/>
          <w:position w:val="17"/>
          <w:sz w:val="24"/>
          <w:szCs w:val="24"/>
          <w:lang w:val="en-US" w:eastAsia="zh-CN"/>
        </w:rPr>
        <w:t>天内有效。</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6.2 在特殊情况下，在原磋商有效期内，采购人可征得投标人同意延长磋商有效期。这种要求与答复均应为书面形式如电传、传真等。</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highlight w:val="none"/>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highlight w:val="none"/>
          <w14:textOutline w14:w="5793" w14:cap="sq" w14:cmpd="sng">
            <w14:solidFill>
              <w14:srgbClr w14:val="000000"/>
            </w14:solidFill>
            <w14:prstDash w14:val="solid"/>
            <w14:bevel/>
          </w14:textOutline>
        </w:rPr>
        <w:t>(四) 投标人开评标操作事项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10"/>
          <w:position w:val="1"/>
          <w:sz w:val="24"/>
          <w:szCs w:val="24"/>
          <w:highlight w:val="none"/>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spacing w:val="7"/>
          <w:position w:val="1"/>
          <w:sz w:val="24"/>
          <w:szCs w:val="24"/>
          <w:highlight w:val="none"/>
          <w:lang w:val="en-US" w:eastAsia="zh-CN"/>
          <w14:textOutline w14:w="4358" w14:cap="sq" w14:cmpd="sng">
            <w14:solidFill>
              <w14:srgbClr w14:val="000000"/>
            </w14:solidFill>
            <w14:prstDash w14:val="solid"/>
            <w14:bevel/>
          </w14:textOutline>
        </w:rPr>
        <w:t>开标时间和开标地点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rPr>
        <w:t>招标人在</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投标人资格要求</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中</w:t>
      </w:r>
      <w:r>
        <w:rPr>
          <w:rFonts w:hint="eastAsia" w:ascii="宋体" w:hAnsi="宋体" w:eastAsia="宋体" w:cs="宋体"/>
          <w:spacing w:val="7"/>
          <w:sz w:val="24"/>
          <w:szCs w:val="24"/>
          <w:highlight w:val="none"/>
        </w:rPr>
        <w:t>规定的地点公开开标，所有投标人的法定代表人或其委托代理人应当准时参加。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position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position w:val="1"/>
          <w:sz w:val="24"/>
          <w:szCs w:val="24"/>
          <w:highlight w:val="none"/>
          <w:lang w:val="en-US" w:eastAsia="zh-CN"/>
          <w14:textOutline w14:w="4358" w14:cap="sq" w14:cmpd="sng">
            <w14:solidFill>
              <w14:srgbClr w14:val="000000"/>
            </w14:solidFill>
            <w14:prstDash w14:val="solid"/>
            <w14:bevel/>
          </w14:textOutline>
        </w:rPr>
        <w:t xml:space="preserve">2、开标程序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主持人按下列程序进行开标：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（1）宣布开标纪律；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（2）公布在投标截止时间前递交投标文件的投标人名称；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 xml:space="preserve">（3）宣布开标人、唱标人、记录人、监标人等有关人员姓名；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12"/>
          <w:position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spacing w:val="7"/>
          <w:sz w:val="24"/>
          <w:szCs w:val="24"/>
          <w:highlight w:val="none"/>
        </w:rPr>
        <w:t>（4）检查投标文件的密封情况，按照投标人须知前附表规定的开标顺序当众开标，公布招标项目名称、投标人名称、投标保证金的递交情况、投标报价及其他内容，并记录在案；</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position w:val="1"/>
          <w:sz w:val="24"/>
          <w:szCs w:val="24"/>
          <w:highlight w:val="none"/>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、磋商响应文件递交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在磋</w:t>
      </w:r>
      <w:r>
        <w:rPr>
          <w:rFonts w:hint="eastAsia" w:ascii="宋体" w:hAnsi="宋体" w:eastAsia="宋体" w:cs="宋体"/>
          <w:spacing w:val="7"/>
          <w:sz w:val="24"/>
          <w:szCs w:val="24"/>
          <w:highlight w:val="none"/>
        </w:rPr>
        <w:t>商</w:t>
      </w:r>
      <w:r>
        <w:rPr>
          <w:rFonts w:hint="eastAsia" w:ascii="宋体" w:hAnsi="宋体" w:eastAsia="宋体" w:cs="宋体"/>
          <w:spacing w:val="4"/>
          <w:sz w:val="24"/>
          <w:szCs w:val="24"/>
          <w:highlight w:val="none"/>
        </w:rPr>
        <w:t>截止时间前，投标人</w:t>
      </w:r>
      <w:r>
        <w:rPr>
          <w:rFonts w:hint="eastAsia" w:ascii="宋体" w:hAnsi="宋体" w:eastAsia="宋体" w:cs="宋体"/>
          <w:spacing w:val="4"/>
          <w:sz w:val="24"/>
          <w:szCs w:val="24"/>
          <w:highlight w:val="none"/>
          <w:lang w:val="en-US" w:eastAsia="zh-CN"/>
        </w:rPr>
        <w:t>需确保投标文件已递交给招标人。</w:t>
      </w:r>
      <w:r>
        <w:rPr>
          <w:rFonts w:hint="eastAsia" w:ascii="宋体" w:hAnsi="宋体" w:eastAsia="宋体" w:cs="宋体"/>
          <w:spacing w:val="18"/>
          <w:sz w:val="24"/>
          <w:szCs w:val="24"/>
          <w:highlight w:val="none"/>
        </w:rPr>
        <w:t>若</w:t>
      </w:r>
      <w:r>
        <w:rPr>
          <w:rFonts w:hint="eastAsia" w:ascii="宋体" w:hAnsi="宋体" w:eastAsia="宋体" w:cs="宋体"/>
          <w:spacing w:val="8"/>
          <w:sz w:val="24"/>
          <w:szCs w:val="24"/>
          <w:highlight w:val="none"/>
        </w:rPr>
        <w:t>在磋</w:t>
      </w:r>
      <w:r>
        <w:rPr>
          <w:rFonts w:hint="eastAsia" w:ascii="宋体" w:hAnsi="宋体" w:eastAsia="宋体" w:cs="宋体"/>
          <w:spacing w:val="7"/>
          <w:sz w:val="24"/>
          <w:szCs w:val="24"/>
          <w:highlight w:val="none"/>
        </w:rPr>
        <w:t>商</w:t>
      </w:r>
      <w:r>
        <w:rPr>
          <w:rFonts w:hint="eastAsia" w:ascii="宋体" w:hAnsi="宋体" w:eastAsia="宋体" w:cs="宋体"/>
          <w:spacing w:val="4"/>
          <w:sz w:val="24"/>
          <w:szCs w:val="24"/>
          <w:highlight w:val="none"/>
        </w:rPr>
        <w:t>截止时间前</w:t>
      </w:r>
      <w:r>
        <w:rPr>
          <w:rFonts w:hint="eastAsia" w:ascii="宋体" w:hAnsi="宋体" w:eastAsia="宋体" w:cs="宋体"/>
          <w:spacing w:val="4"/>
          <w:sz w:val="24"/>
          <w:szCs w:val="24"/>
          <w:highlight w:val="none"/>
          <w:lang w:val="en-US" w:eastAsia="zh-CN"/>
        </w:rPr>
        <w:t>招标人未收到</w:t>
      </w:r>
      <w:r>
        <w:rPr>
          <w:rFonts w:hint="eastAsia" w:ascii="宋体" w:hAnsi="宋体" w:eastAsia="宋体" w:cs="宋体"/>
          <w:spacing w:val="18"/>
          <w:sz w:val="24"/>
          <w:szCs w:val="24"/>
          <w:highlight w:val="none"/>
        </w:rPr>
        <w:t>磋商响应文件</w:t>
      </w:r>
      <w:r>
        <w:rPr>
          <w:rFonts w:hint="eastAsia" w:ascii="宋体" w:hAnsi="宋体" w:eastAsia="宋体" w:cs="宋体"/>
          <w:spacing w:val="18"/>
          <w:sz w:val="24"/>
          <w:szCs w:val="24"/>
          <w:highlight w:val="none"/>
          <w:lang w:val="en-US" w:eastAsia="zh-CN"/>
        </w:rPr>
        <w:t>的</w:t>
      </w:r>
      <w:r>
        <w:rPr>
          <w:rFonts w:hint="eastAsia" w:ascii="宋体" w:hAnsi="宋体" w:eastAsia="宋体" w:cs="宋体"/>
          <w:spacing w:val="18"/>
          <w:sz w:val="24"/>
          <w:szCs w:val="24"/>
          <w:highlight w:val="none"/>
        </w:rPr>
        <w:t>，视为放弃</w:t>
      </w:r>
      <w:r>
        <w:rPr>
          <w:rFonts w:hint="eastAsia" w:ascii="宋体" w:hAnsi="宋体" w:eastAsia="宋体" w:cs="宋体"/>
          <w:spacing w:val="12"/>
          <w:sz w:val="24"/>
          <w:szCs w:val="24"/>
          <w:highlight w:val="none"/>
        </w:rPr>
        <w:t>本</w:t>
      </w:r>
      <w:r>
        <w:rPr>
          <w:rFonts w:hint="eastAsia" w:ascii="宋体" w:hAnsi="宋体" w:eastAsia="宋体" w:cs="宋体"/>
          <w:spacing w:val="33"/>
          <w:sz w:val="24"/>
          <w:szCs w:val="24"/>
          <w:highlight w:val="none"/>
        </w:rPr>
        <w:t>次</w:t>
      </w:r>
      <w:r>
        <w:rPr>
          <w:rFonts w:hint="eastAsia" w:ascii="宋体" w:hAnsi="宋体" w:eastAsia="宋体" w:cs="宋体"/>
          <w:spacing w:val="32"/>
          <w:sz w:val="24"/>
          <w:szCs w:val="24"/>
          <w:highlight w:val="none"/>
        </w:rPr>
        <w:t>投标。</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(五) 竞争性磋商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3"/>
          <w:position w:val="1"/>
          <w:sz w:val="24"/>
          <w:szCs w:val="24"/>
          <w14:textOutline w14:w="4358" w14:cap="sq" w14:cmpd="sng">
            <w14:solidFill>
              <w14:srgbClr w14:val="000000"/>
            </w14:solidFill>
            <w14:prstDash w14:val="solid"/>
            <w14:bevel/>
          </w14:textOutline>
        </w:rPr>
        <w:t>、磋商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 xml:space="preserve">.1 </w:t>
      </w:r>
      <w:r>
        <w:rPr>
          <w:rFonts w:hint="eastAsia" w:ascii="宋体" w:hAnsi="宋体" w:eastAsia="宋体" w:cs="宋体"/>
          <w:spacing w:val="8"/>
          <w:sz w:val="24"/>
          <w:szCs w:val="24"/>
          <w:lang w:eastAsia="zh-CN"/>
        </w:rPr>
        <w:t>招标方</w:t>
      </w:r>
      <w:r>
        <w:rPr>
          <w:rFonts w:hint="eastAsia" w:ascii="宋体" w:hAnsi="宋体" w:eastAsia="宋体" w:cs="宋体"/>
          <w:spacing w:val="8"/>
          <w:sz w:val="24"/>
          <w:szCs w:val="24"/>
        </w:rPr>
        <w:t>将在“磋商须知前附表”规定的时间、地点组织磋商。投标人应委派代表</w:t>
      </w:r>
      <w:r>
        <w:rPr>
          <w:rFonts w:hint="eastAsia" w:ascii="宋体" w:hAnsi="宋体" w:eastAsia="宋体" w:cs="宋体"/>
          <w:spacing w:val="8"/>
          <w:sz w:val="24"/>
          <w:szCs w:val="24"/>
          <w:lang w:val="en-US" w:eastAsia="zh-CN"/>
        </w:rPr>
        <w:t>现场或</w:t>
      </w:r>
      <w:r>
        <w:rPr>
          <w:rFonts w:hint="eastAsia" w:ascii="宋体" w:hAnsi="宋体" w:eastAsia="宋体" w:cs="宋体"/>
          <w:spacing w:val="8"/>
          <w:sz w:val="24"/>
          <w:szCs w:val="24"/>
        </w:rPr>
        <w:t>在线参加，并向磋商小组递交响应文件。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 xml:space="preserve"> 评标方法：综合评分法。</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5"/>
          <w:position w:val="1"/>
          <w:sz w:val="24"/>
          <w:szCs w:val="24"/>
          <w14:textOutline w14:w="4358" w14:cap="sq" w14:cmpd="sng">
            <w14:solidFill>
              <w14:srgbClr w14:val="000000"/>
            </w14:solidFill>
            <w14:prstDash w14:val="solid"/>
            <w14:bevel/>
          </w14:textOutline>
        </w:rPr>
        <w:t>、磋商小组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2.1 招标方将按照《政府采购法》、《政府采购竞争性磋商采购方式管理暂行办法》及有关规定组建磋商小组。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2.2 磋商小组由采购人代表及有关技术、经济等方面的专家组成。</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2.3 磋商小组所有成员应当集中与单一投标人分别进行磋商。在磋商中，磋商的任何一方不得透露与磋商有关的其他投标人的技术资料、价格和其他信息。磋商文件有实质性变动的，磋商小组应当以书面形式通知所有参加磋商的投标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2.4 磋商结束后，磋商小组应当要求所有实质性响应的投标人在规定时间内提交最后报价，经磋商确定最终采购需求和提交最后报价的投标人后，由磋商小组采用综合评分法对提交最后报价的投标人的响应文件和最后报价进行综合评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2.5 在磋商期间，响应文件中有不满足竞争性磋商文件资质要求的，将视为无效投标；磋商小组可要求投标人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2.6 参加磋商的投标人应当对磋商的承诺和最后报价以书面形式确认，并由授权代表签字。</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、磋商过程的保密性</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lang w:val="en-US" w:eastAsia="zh-CN"/>
        </w:rPr>
        <w:t>3</w:t>
      </w:r>
      <w:r>
        <w:rPr>
          <w:rFonts w:hint="eastAsia" w:ascii="宋体" w:hAnsi="宋体" w:eastAsia="宋体" w:cs="宋体"/>
          <w:spacing w:val="16"/>
          <w:sz w:val="24"/>
          <w:szCs w:val="24"/>
        </w:rPr>
        <w:t>.</w:t>
      </w:r>
      <w:r>
        <w:rPr>
          <w:rFonts w:hint="eastAsia" w:ascii="宋体" w:hAnsi="宋体" w:eastAsia="宋体" w:cs="宋体"/>
          <w:spacing w:val="10"/>
          <w:sz w:val="24"/>
          <w:szCs w:val="24"/>
        </w:rPr>
        <w:t>1 磋商后，直到向成交的投标人授予合同时止，凡与审查、澄清、评价和比较文</w:t>
      </w:r>
      <w:r>
        <w:rPr>
          <w:rFonts w:hint="eastAsia" w:ascii="宋体" w:hAnsi="宋体" w:eastAsia="宋体" w:cs="宋体"/>
          <w:spacing w:val="18"/>
          <w:sz w:val="24"/>
          <w:szCs w:val="24"/>
        </w:rPr>
        <w:t>件</w:t>
      </w:r>
      <w:r>
        <w:rPr>
          <w:rFonts w:hint="eastAsia" w:ascii="宋体" w:hAnsi="宋体" w:eastAsia="宋体" w:cs="宋体"/>
          <w:spacing w:val="15"/>
          <w:sz w:val="24"/>
          <w:szCs w:val="24"/>
        </w:rPr>
        <w:t>的</w:t>
      </w:r>
      <w:r>
        <w:rPr>
          <w:rFonts w:hint="eastAsia" w:ascii="宋体" w:hAnsi="宋体" w:eastAsia="宋体" w:cs="宋体"/>
          <w:spacing w:val="9"/>
          <w:sz w:val="24"/>
          <w:szCs w:val="24"/>
        </w:rPr>
        <w:t>有关资料以及授标意见等，均不得向投标人及与磋商无关的其他人透露。</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lang w:val="en-US" w:eastAsia="zh-CN"/>
        </w:rPr>
        <w:t>3</w:t>
      </w:r>
      <w:r>
        <w:rPr>
          <w:rFonts w:hint="eastAsia" w:ascii="宋体" w:hAnsi="宋体" w:eastAsia="宋体" w:cs="宋体"/>
          <w:spacing w:val="16"/>
          <w:sz w:val="24"/>
          <w:szCs w:val="24"/>
        </w:rPr>
        <w:t>.</w:t>
      </w:r>
      <w:r>
        <w:rPr>
          <w:rFonts w:hint="eastAsia" w:ascii="宋体" w:hAnsi="宋体" w:eastAsia="宋体" w:cs="宋体"/>
          <w:spacing w:val="10"/>
          <w:sz w:val="24"/>
          <w:szCs w:val="24"/>
        </w:rPr>
        <w:t>2 在磋商响应过程中，如果投标人试图在响应文件审查、澄清、比较及授予合同</w:t>
      </w:r>
      <w:r>
        <w:rPr>
          <w:rFonts w:hint="eastAsia" w:ascii="宋体" w:hAnsi="宋体" w:eastAsia="宋体" w:cs="宋体"/>
          <w:spacing w:val="11"/>
          <w:sz w:val="24"/>
          <w:szCs w:val="24"/>
        </w:rPr>
        <w:t>方</w:t>
      </w:r>
      <w:r>
        <w:rPr>
          <w:rFonts w:hint="eastAsia" w:ascii="宋体" w:hAnsi="宋体" w:eastAsia="宋体" w:cs="宋体"/>
          <w:spacing w:val="9"/>
          <w:sz w:val="24"/>
          <w:szCs w:val="24"/>
        </w:rPr>
        <w:t>面向采购人施加任何影响，其响应文件将被拒绝。</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、磋商响应文件的初审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lang w:val="en-US" w:eastAsia="zh-CN"/>
        </w:rPr>
        <w:t>4</w:t>
      </w:r>
      <w:r>
        <w:rPr>
          <w:rFonts w:hint="eastAsia" w:ascii="宋体" w:hAnsi="宋体" w:eastAsia="宋体" w:cs="宋体"/>
          <w:spacing w:val="16"/>
          <w:sz w:val="24"/>
          <w:szCs w:val="24"/>
        </w:rPr>
        <w:t>.</w:t>
      </w:r>
      <w:r>
        <w:rPr>
          <w:rFonts w:hint="eastAsia" w:ascii="宋体" w:hAnsi="宋体" w:eastAsia="宋体" w:cs="宋体"/>
          <w:spacing w:val="10"/>
          <w:sz w:val="24"/>
          <w:szCs w:val="24"/>
        </w:rPr>
        <w:t>1 磋商小组将审查磋商响应文件是否完整、资格证明文件是否齐全、合格，有无</w:t>
      </w:r>
      <w:r>
        <w:rPr>
          <w:rFonts w:hint="eastAsia" w:ascii="宋体" w:hAnsi="宋体" w:eastAsia="宋体" w:cs="宋体"/>
          <w:spacing w:val="11"/>
          <w:sz w:val="24"/>
          <w:szCs w:val="24"/>
        </w:rPr>
        <w:t>计</w:t>
      </w:r>
      <w:r>
        <w:rPr>
          <w:rFonts w:hint="eastAsia" w:ascii="宋体" w:hAnsi="宋体" w:eastAsia="宋体" w:cs="宋体"/>
          <w:spacing w:val="7"/>
          <w:sz w:val="24"/>
          <w:szCs w:val="24"/>
        </w:rPr>
        <w:t>算上的错误等。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4.2 算术错误将按以下方法更正：若单价计算的结果与总价不一致， 以单价为准修改总价；若用文字表示的数值与数字表示的数值不一致，以文字表示的数值为准。如果投标人不接受对其错误的更正，其响应文件将被拒绝。</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4.3 在详细磋商响应之前，根据本须知的规定，磋商小组要审查每份磋商响应文件是否实质上响应了磋商文件的要求。实质上响应的磋商响应文件应该是与磋商文件要求的全部条款、条件和技术参数相符，没有重大偏离的磋商响应文件。对关键条文的偏离、保留或反对将被认为是实质上的偏离。磋商小组决定磋商的响应性只根据磋商响应文件本身的内容，而不寻求外部的证据。</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4.4 实质上没有响应磋商文件要求的磋商响应文件将被拒绝。</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4.5 如果磋商响应文件实质性没有响应磋商文件的要求，其投标将被拒绝。投标人不得通过修正或撤消不符合要求的偏离或保留从而使其磋商响应文件成为实质上响应的投标。</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4.6 磋商小组只对在初审中确定为实质性响应的磋商响应文件进行进一步的详细商务和技术评审。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z w:val="24"/>
          <w:szCs w:val="24"/>
        </w:rPr>
      </w:pPr>
      <w:r>
        <w:rPr>
          <w:rFonts w:hint="eastAsia" w:ascii="宋体" w:hAnsi="宋体" w:eastAsia="宋体" w:cs="宋体"/>
          <w:spacing w:val="14"/>
          <w:position w:val="1"/>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、磋商响应文件的澄清</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为有助于对磋商响应文件的审查、评价和比较，磋商响应期间可分别要求投标</w:t>
      </w:r>
      <w:r>
        <w:rPr>
          <w:rFonts w:hint="eastAsia" w:ascii="宋体" w:hAnsi="宋体" w:eastAsia="宋体" w:cs="宋体"/>
          <w:spacing w:val="18"/>
          <w:sz w:val="24"/>
          <w:szCs w:val="24"/>
        </w:rPr>
        <w:t>人</w:t>
      </w:r>
      <w:r>
        <w:rPr>
          <w:rFonts w:hint="eastAsia" w:ascii="宋体" w:hAnsi="宋体" w:eastAsia="宋体" w:cs="宋体"/>
          <w:spacing w:val="16"/>
          <w:sz w:val="24"/>
          <w:szCs w:val="24"/>
        </w:rPr>
        <w:t>对</w:t>
      </w:r>
      <w:r>
        <w:rPr>
          <w:rFonts w:hint="eastAsia" w:ascii="宋体" w:hAnsi="宋体" w:eastAsia="宋体" w:cs="宋体"/>
          <w:spacing w:val="9"/>
          <w:sz w:val="24"/>
          <w:szCs w:val="24"/>
        </w:rPr>
        <w:t>其磋商响应文件进行澄清或答疑，有关澄清或答疑要求的答复应以书面形式提交。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6</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、磋商响应文件的详细评审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6</w:t>
      </w:r>
      <w:r>
        <w:rPr>
          <w:rFonts w:hint="eastAsia" w:ascii="宋体" w:hAnsi="宋体" w:eastAsia="宋体" w:cs="宋体"/>
          <w:spacing w:val="7"/>
          <w:sz w:val="24"/>
          <w:szCs w:val="24"/>
        </w:rPr>
        <w:t>.1 磋商小组将只对确定为实质上响应磋商文件要求的磋商进行详细磋商。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6</w:t>
      </w:r>
      <w:r>
        <w:rPr>
          <w:rFonts w:hint="eastAsia" w:ascii="宋体" w:hAnsi="宋体" w:eastAsia="宋体" w:cs="宋体"/>
          <w:spacing w:val="11"/>
          <w:sz w:val="24"/>
          <w:szCs w:val="24"/>
        </w:rPr>
        <w:t>.2 详细磋商即以磋商文件为依据，对所有实质上响应的磋商响应文件分别从“商</w:t>
      </w:r>
      <w:r>
        <w:rPr>
          <w:rFonts w:hint="eastAsia" w:ascii="宋体" w:hAnsi="宋体" w:eastAsia="宋体" w:cs="宋体"/>
          <w:spacing w:val="2"/>
          <w:sz w:val="24"/>
          <w:szCs w:val="24"/>
        </w:rPr>
        <w:t>务”、“技术</w:t>
      </w:r>
      <w:r>
        <w:rPr>
          <w:rFonts w:hint="eastAsia" w:ascii="宋体" w:hAnsi="宋体" w:eastAsia="宋体" w:cs="宋体"/>
          <w:spacing w:val="1"/>
          <w:sz w:val="24"/>
          <w:szCs w:val="24"/>
        </w:rPr>
        <w:t>服务”、“价格”及”磋商陈述”等方面进行磋商。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6</w:t>
      </w:r>
      <w:r>
        <w:rPr>
          <w:rFonts w:hint="eastAsia" w:ascii="宋体" w:hAnsi="宋体" w:eastAsia="宋体" w:cs="宋体"/>
          <w:spacing w:val="11"/>
          <w:sz w:val="24"/>
          <w:szCs w:val="24"/>
        </w:rPr>
        <w:t>.3 综合评分结束后，磋商小组应当根据综合评分情况，按照评审得分由高到低顺</w:t>
      </w:r>
      <w:r>
        <w:rPr>
          <w:rFonts w:hint="eastAsia" w:ascii="宋体" w:hAnsi="宋体" w:eastAsia="宋体" w:cs="宋体"/>
          <w:spacing w:val="12"/>
          <w:sz w:val="24"/>
          <w:szCs w:val="24"/>
        </w:rPr>
        <w:t>序</w:t>
      </w:r>
      <w:r>
        <w:rPr>
          <w:rFonts w:hint="eastAsia" w:ascii="宋体" w:hAnsi="宋体" w:eastAsia="宋体" w:cs="宋体"/>
          <w:spacing w:val="8"/>
          <w:sz w:val="24"/>
          <w:szCs w:val="24"/>
        </w:rPr>
        <w:t>推荐 3 名或 3 名以上成交候选投标人，并编写评审报告。评审报告提出的排序第一的</w:t>
      </w:r>
      <w:r>
        <w:rPr>
          <w:rFonts w:hint="eastAsia" w:ascii="宋体" w:hAnsi="宋体" w:eastAsia="宋体" w:cs="宋体"/>
          <w:spacing w:val="15"/>
          <w:sz w:val="24"/>
          <w:szCs w:val="24"/>
        </w:rPr>
        <w:t>投标人为成交人。评审得分相同的，按照最后报价由低到高的顺序推荐。评审得分且最</w:t>
      </w:r>
      <w:r>
        <w:rPr>
          <w:rFonts w:hint="eastAsia" w:ascii="宋体" w:hAnsi="宋体" w:eastAsia="宋体" w:cs="宋体"/>
          <w:spacing w:val="10"/>
          <w:sz w:val="24"/>
          <w:szCs w:val="24"/>
        </w:rPr>
        <w:t>后</w:t>
      </w:r>
      <w:r>
        <w:rPr>
          <w:rFonts w:hint="eastAsia" w:ascii="宋体" w:hAnsi="宋体" w:eastAsia="宋体" w:cs="宋体"/>
          <w:spacing w:val="9"/>
          <w:sz w:val="24"/>
          <w:szCs w:val="24"/>
        </w:rPr>
        <w:t>报价相同的，按照技术指标优劣顺序推荐。</w:t>
      </w:r>
    </w:p>
    <w:p>
      <w:pPr>
        <w:keepNext w:val="0"/>
        <w:keepLines w:val="0"/>
        <w:pageBreakBefore w:val="0"/>
        <w:widowControl/>
        <w:kinsoku/>
        <w:wordWrap/>
        <w:overflowPunct/>
        <w:topLinePunct w:val="0"/>
        <w:autoSpaceDE w:val="0"/>
        <w:autoSpaceDN w:val="0"/>
        <w:bidi w:val="0"/>
        <w:adjustRightInd w:val="0"/>
        <w:snapToGrid w:val="0"/>
        <w:spacing w:before="100" w:line="360" w:lineRule="auto"/>
        <w:jc w:val="center"/>
        <w:textAlignment w:val="baseline"/>
        <w:outlineLvl w:val="1"/>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pPr>
      <w:r>
        <w:rPr>
          <w:rFonts w:hint="eastAsia" w:ascii="宋体" w:hAnsi="宋体" w:eastAsia="宋体" w:cs="宋体"/>
          <w:spacing w:val="9"/>
          <w:position w:val="3"/>
          <w:sz w:val="31"/>
          <w:szCs w:val="31"/>
          <w14:textOutline w14:w="5793" w14:cap="sq" w14:cmpd="sng">
            <w14:solidFill>
              <w14:srgbClr w14:val="000000"/>
            </w14:solidFill>
            <w14:prstDash w14:val="solid"/>
            <w14:bevel/>
          </w14:textOutline>
        </w:rPr>
        <w:t>(六) 授予合同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、合同授予标准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采购人应将合同授予被确定为实质上响应磋商文件要求的，能够满意的履行合</w:t>
      </w:r>
      <w:r>
        <w:rPr>
          <w:rFonts w:hint="eastAsia" w:ascii="宋体" w:hAnsi="宋体" w:eastAsia="宋体" w:cs="宋体"/>
          <w:sz w:val="24"/>
          <w:szCs w:val="24"/>
        </w:rPr>
        <w:t xml:space="preserve"> </w:t>
      </w:r>
      <w:r>
        <w:rPr>
          <w:rFonts w:hint="eastAsia" w:ascii="宋体" w:hAnsi="宋体" w:eastAsia="宋体" w:cs="宋体"/>
          <w:spacing w:val="12"/>
          <w:sz w:val="24"/>
          <w:szCs w:val="24"/>
        </w:rPr>
        <w:t>同</w:t>
      </w:r>
      <w:r>
        <w:rPr>
          <w:rFonts w:hint="eastAsia" w:ascii="宋体" w:hAnsi="宋体" w:eastAsia="宋体" w:cs="宋体"/>
          <w:spacing w:val="9"/>
          <w:sz w:val="24"/>
          <w:szCs w:val="24"/>
        </w:rPr>
        <w:t>义</w:t>
      </w:r>
      <w:r>
        <w:rPr>
          <w:rFonts w:hint="eastAsia" w:ascii="宋体" w:hAnsi="宋体" w:eastAsia="宋体" w:cs="宋体"/>
          <w:spacing w:val="6"/>
          <w:sz w:val="24"/>
          <w:szCs w:val="24"/>
        </w:rPr>
        <w:t>务、合理报价的投标人。</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position w:val="1"/>
          <w:sz w:val="24"/>
          <w:szCs w:val="24"/>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9"/>
          <w:position w:val="1"/>
          <w:sz w:val="24"/>
          <w:szCs w:val="24"/>
          <w14:textOutline w14:w="4358" w14:cap="sq" w14:cmpd="sng">
            <w14:solidFill>
              <w14:srgbClr w14:val="000000"/>
            </w14:solidFill>
            <w14:prstDash w14:val="solid"/>
            <w14:bevel/>
          </w14:textOutline>
        </w:rPr>
        <w:t>、授予合同时变更数量的权利</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采购人在授予合同时，有权对磋商文件中规定的服务予以增加或减少。</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
          <w:sz w:val="24"/>
          <w:szCs w:val="24"/>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8"/>
          <w:position w:val="1"/>
          <w:sz w:val="24"/>
          <w:szCs w:val="24"/>
          <w14:textOutline w14:w="4358" w14:cap="sq" w14:cmpd="sng">
            <w14:solidFill>
              <w14:srgbClr w14:val="000000"/>
            </w14:solidFill>
            <w14:prstDash w14:val="solid"/>
            <w14:bevel/>
          </w14:textOutline>
        </w:rPr>
        <w:t>、成交通知</w:t>
      </w:r>
      <w:r>
        <w:rPr>
          <w:rFonts w:hint="eastAsia" w:ascii="宋体" w:hAnsi="宋体" w:eastAsia="宋体" w:cs="宋体"/>
          <w:spacing w:val="6"/>
          <w:position w:val="1"/>
          <w:sz w:val="24"/>
          <w:szCs w:val="24"/>
          <w14:textOutline w14:w="4358" w14:cap="sq" w14:cmpd="sng">
            <w14:solidFill>
              <w14:srgbClr w14:val="000000"/>
            </w14:solidFill>
            <w14:prstDash w14:val="solid"/>
            <w14:bevel/>
          </w14:textOutline>
        </w:rPr>
        <w:t>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10"/>
          <w:sz w:val="24"/>
          <w:szCs w:val="24"/>
          <w:lang w:val="en-US" w:eastAsia="zh-CN"/>
        </w:rPr>
        <w:t>3</w:t>
      </w:r>
      <w:r>
        <w:rPr>
          <w:rFonts w:hint="eastAsia" w:ascii="宋体" w:hAnsi="宋体" w:eastAsia="宋体" w:cs="宋体"/>
          <w:spacing w:val="7"/>
          <w:sz w:val="24"/>
          <w:szCs w:val="24"/>
        </w:rPr>
        <w:t>.1 成交通知书</w:t>
      </w:r>
      <w:r>
        <w:rPr>
          <w:rFonts w:hint="eastAsia" w:ascii="宋体" w:hAnsi="宋体" w:eastAsia="宋体" w:cs="宋体"/>
          <w:spacing w:val="7"/>
          <w:sz w:val="24"/>
          <w:szCs w:val="24"/>
          <w:lang w:val="en-US" w:eastAsia="zh-CN"/>
        </w:rPr>
        <w:t>以现场领取和邮寄方式领取。</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3</w:t>
      </w:r>
      <w:r>
        <w:rPr>
          <w:rFonts w:hint="eastAsia" w:ascii="宋体" w:hAnsi="宋体" w:eastAsia="宋体" w:cs="宋体"/>
          <w:spacing w:val="5"/>
          <w:sz w:val="24"/>
          <w:szCs w:val="24"/>
        </w:rPr>
        <w:t>.2 成交通知书将是合同的一个组成部分。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lang w:val="en-US" w:eastAsia="zh-CN"/>
        </w:rPr>
        <w:t>3</w:t>
      </w:r>
      <w:r>
        <w:rPr>
          <w:rFonts w:hint="eastAsia" w:ascii="宋体" w:hAnsi="宋体" w:eastAsia="宋体" w:cs="宋体"/>
          <w:spacing w:val="7"/>
          <w:sz w:val="24"/>
          <w:szCs w:val="24"/>
        </w:rPr>
        <w:t>.</w:t>
      </w:r>
      <w:r>
        <w:rPr>
          <w:rFonts w:hint="eastAsia" w:ascii="宋体" w:hAnsi="宋体" w:eastAsia="宋体" w:cs="宋体"/>
          <w:spacing w:val="5"/>
          <w:sz w:val="24"/>
          <w:szCs w:val="24"/>
        </w:rPr>
        <w:t>3 招标</w:t>
      </w:r>
      <w:r>
        <w:rPr>
          <w:rFonts w:hint="eastAsia" w:ascii="宋体" w:hAnsi="宋体" w:eastAsia="宋体" w:cs="宋体"/>
          <w:spacing w:val="5"/>
          <w:sz w:val="24"/>
          <w:szCs w:val="24"/>
          <w:lang w:val="en-US" w:eastAsia="zh-CN"/>
        </w:rPr>
        <w:t>人</w:t>
      </w:r>
      <w:r>
        <w:rPr>
          <w:rFonts w:hint="eastAsia" w:ascii="宋体" w:hAnsi="宋体" w:eastAsia="宋体" w:cs="宋体"/>
          <w:spacing w:val="5"/>
          <w:sz w:val="24"/>
          <w:szCs w:val="24"/>
        </w:rPr>
        <w:t>对未成交原因不作任何解释。</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、签订合同</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lang w:val="en-US" w:eastAsia="zh-CN"/>
        </w:rPr>
        <w:t>4</w:t>
      </w:r>
      <w:r>
        <w:rPr>
          <w:rFonts w:hint="eastAsia" w:ascii="宋体" w:hAnsi="宋体" w:eastAsia="宋体" w:cs="宋体"/>
          <w:spacing w:val="11"/>
          <w:sz w:val="24"/>
          <w:szCs w:val="24"/>
        </w:rPr>
        <w:t>.1 采购人在与成交人签订正式合同前，对采购项目内容和服务等有增减变更的权</w:t>
      </w:r>
      <w:r>
        <w:rPr>
          <w:rFonts w:hint="eastAsia" w:ascii="宋体" w:hAnsi="宋体" w:eastAsia="宋体" w:cs="宋体"/>
          <w:spacing w:val="-1"/>
          <w:sz w:val="24"/>
          <w:szCs w:val="24"/>
        </w:rPr>
        <w:t>利</w:t>
      </w:r>
      <w:r>
        <w:rPr>
          <w:rFonts w:hint="eastAsia" w:ascii="宋体" w:hAnsi="宋体" w:eastAsia="宋体" w:cs="宋体"/>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rPr>
        <w:t>.2 成交人接到成交通知书后须在30 日内在要求的时间、地点与采购人签定合同</w:t>
      </w:r>
      <w:r>
        <w:rPr>
          <w:rFonts w:hint="eastAsia" w:ascii="宋体" w:hAnsi="宋体" w:eastAsia="宋体" w:cs="宋体"/>
          <w:spacing w:val="-3"/>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7"/>
          <w:position w:val="1"/>
          <w:sz w:val="24"/>
          <w:szCs w:val="24"/>
          <w14:textOutline w14:w="4358" w14:cap="sq" w14:cmpd="sng">
            <w14:solidFill>
              <w14:srgbClr w14:val="000000"/>
            </w14:solidFill>
            <w14:prstDash w14:val="solid"/>
            <w14:bevel/>
          </w14:textOutline>
        </w:rPr>
        <w:t>、合同文件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除包括“磋商文件”规定的全部内容外，还应包括：</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 与磋商采购有关的澄清、说明；</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(2) 投标人在磋商时随同磋商响应文件递交的资料与附图；</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 在商谈本合同书时,双方共同签字的补充文件；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(4) 有关技术要求的补充内容。</w:t>
      </w:r>
    </w:p>
    <w:p>
      <w:pPr>
        <w:sectPr>
          <w:headerReference r:id="rId9" w:type="default"/>
          <w:footerReference r:id="rId10" w:type="default"/>
          <w:pgSz w:w="11905" w:h="16838"/>
          <w:pgMar w:top="1440" w:right="1803" w:bottom="1440" w:left="1803" w:header="0" w:footer="1134" w:gutter="0"/>
          <w:pgNumType w:fmt="decimal"/>
          <w:cols w:space="0" w:num="1"/>
          <w:rtlGutter w:val="0"/>
          <w:docGrid w:linePitch="0" w:charSpace="0"/>
        </w:sectPr>
      </w:pPr>
    </w:p>
    <w:p>
      <w:pPr>
        <w:spacing w:before="130" w:line="219" w:lineRule="auto"/>
        <w:jc w:val="center"/>
        <w:outlineLvl w:val="0"/>
        <w:rPr>
          <w:rFonts w:hint="default" w:ascii="宋体" w:hAnsi="宋体" w:eastAsia="宋体" w:cs="宋体"/>
          <w:sz w:val="35"/>
          <w:szCs w:val="35"/>
          <w:lang w:val="en-US" w:eastAsia="zh-CN"/>
        </w:rPr>
      </w:pPr>
      <w:bookmarkStart w:id="2" w:name="_bookmark3"/>
      <w:bookmarkEnd w:id="2"/>
      <w:bookmarkStart w:id="3" w:name="_Toc19940"/>
      <w:r>
        <w:rPr>
          <w:rFonts w:ascii="宋体" w:hAnsi="宋体" w:eastAsia="宋体" w:cs="宋体"/>
          <w:spacing w:val="8"/>
          <w:sz w:val="40"/>
          <w:szCs w:val="40"/>
          <w14:textOutline w14:w="7282" w14:cap="sq" w14:cmpd="sng">
            <w14:solidFill>
              <w14:srgbClr w14:val="000000"/>
            </w14:solidFill>
            <w14:prstDash w14:val="solid"/>
            <w14:bevel/>
          </w14:textOutline>
        </w:rPr>
        <w:t>第</w:t>
      </w:r>
      <w:r>
        <w:rPr>
          <w:rFonts w:ascii="宋体" w:hAnsi="宋体" w:eastAsia="宋体" w:cs="宋体"/>
          <w:spacing w:val="7"/>
          <w:sz w:val="40"/>
          <w:szCs w:val="40"/>
          <w14:textOutline w14:w="7282" w14:cap="sq" w14:cmpd="sng">
            <w14:solidFill>
              <w14:srgbClr w14:val="000000"/>
            </w14:solidFill>
            <w14:prstDash w14:val="solid"/>
            <w14:bevel/>
          </w14:textOutline>
        </w:rPr>
        <w:t>三</w:t>
      </w:r>
      <w:r>
        <w:rPr>
          <w:rFonts w:ascii="宋体" w:hAnsi="宋体" w:eastAsia="宋体" w:cs="宋体"/>
          <w:spacing w:val="4"/>
          <w:sz w:val="40"/>
          <w:szCs w:val="40"/>
          <w14:textOutline w14:w="7282" w14:cap="sq" w14:cmpd="sng">
            <w14:solidFill>
              <w14:srgbClr w14:val="000000"/>
            </w14:solidFill>
            <w14:prstDash w14:val="solid"/>
            <w14:bevel/>
          </w14:textOutline>
        </w:rPr>
        <w:t>章</w:t>
      </w:r>
      <w:r>
        <w:rPr>
          <w:rFonts w:ascii="宋体" w:hAnsi="宋体" w:eastAsia="宋体" w:cs="宋体"/>
          <w:spacing w:val="4"/>
          <w:sz w:val="40"/>
          <w:szCs w:val="40"/>
        </w:rPr>
        <w:t xml:space="preserve"> </w:t>
      </w:r>
      <w:r>
        <w:rPr>
          <w:rFonts w:hint="eastAsia" w:ascii="宋体" w:hAnsi="宋体" w:eastAsia="宋体" w:cs="宋体"/>
          <w:spacing w:val="4"/>
          <w:sz w:val="35"/>
          <w:szCs w:val="35"/>
          <w:lang w:val="en-US" w:eastAsia="zh-CN"/>
          <w14:textOutline w14:w="6537" w14:cap="sq" w14:cmpd="sng">
            <w14:solidFill>
              <w14:srgbClr w14:val="000000"/>
            </w14:solidFill>
            <w14:prstDash w14:val="solid"/>
            <w14:bevel/>
          </w14:textOutline>
        </w:rPr>
        <w:t>技术要求</w:t>
      </w:r>
      <w:bookmarkEnd w:id="3"/>
    </w:p>
    <w:p>
      <w:pPr>
        <w:spacing w:line="31" w:lineRule="exact"/>
      </w:pPr>
    </w:p>
    <w:p>
      <w:pPr>
        <w:spacing w:line="228" w:lineRule="exact"/>
        <w:rPr>
          <w:rFonts w:ascii="Arial"/>
          <w:sz w:val="19"/>
        </w:rPr>
      </w:pPr>
    </w:p>
    <w:p>
      <w:pPr>
        <w:jc w:val="center"/>
        <w:rPr>
          <w:rFonts w:hint="eastAsia" w:eastAsia="宋体"/>
          <w:sz w:val="28"/>
          <w:szCs w:val="28"/>
          <w:lang w:eastAsia="zh-CN"/>
        </w:rPr>
        <w:sectPr>
          <w:footerReference r:id="rId11" w:type="default"/>
          <w:pgSz w:w="11905" w:h="16838"/>
          <w:pgMar w:top="1440" w:right="1803" w:bottom="1440" w:left="1803" w:header="0" w:footer="2035" w:gutter="0"/>
          <w:pgNumType w:fmt="decimal"/>
          <w:cols w:space="0" w:num="1"/>
          <w:rtlGutter w:val="0"/>
          <w:docGrid w:linePitch="0" w:charSpace="0"/>
        </w:sectPr>
      </w:pPr>
      <w:r>
        <w:rPr>
          <w:rFonts w:hint="eastAsia" w:eastAsia="宋体"/>
          <w:sz w:val="28"/>
          <w:szCs w:val="28"/>
          <w:lang w:eastAsia="zh-CN"/>
        </w:rPr>
        <w:t>（</w:t>
      </w:r>
      <w:r>
        <w:rPr>
          <w:rFonts w:hint="eastAsia" w:eastAsia="宋体"/>
          <w:sz w:val="28"/>
          <w:szCs w:val="28"/>
          <w:lang w:val="en-US" w:eastAsia="zh-CN"/>
        </w:rPr>
        <w:t>另附</w:t>
      </w:r>
      <w:r>
        <w:rPr>
          <w:rFonts w:hint="eastAsia" w:eastAsia="宋体"/>
          <w:sz w:val="28"/>
          <w:szCs w:val="28"/>
          <w:lang w:eastAsia="zh-CN"/>
        </w:rPr>
        <w:t>）</w:t>
      </w:r>
    </w:p>
    <w:p>
      <w:pPr>
        <w:spacing w:before="114" w:line="360" w:lineRule="auto"/>
        <w:jc w:val="center"/>
        <w:outlineLvl w:val="0"/>
        <w:rPr>
          <w:rFonts w:ascii="宋体" w:hAnsi="宋体" w:eastAsia="宋体" w:cs="宋体"/>
          <w:sz w:val="35"/>
          <w:szCs w:val="35"/>
        </w:rPr>
      </w:pPr>
      <w:bookmarkStart w:id="4" w:name="_Toc20341"/>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8"/>
          <w:sz w:val="35"/>
          <w:szCs w:val="35"/>
          <w14:textOutline w14:w="6537" w14:cap="sq" w14:cmpd="sng">
            <w14:solidFill>
              <w14:srgbClr w14:val="000000"/>
            </w14:solidFill>
            <w14:prstDash w14:val="solid"/>
            <w14:bevel/>
          </w14:textOutline>
        </w:rPr>
        <w:t>四章</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评分办法</w:t>
      </w:r>
      <w:bookmarkEnd w:id="4"/>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52" w:firstLineChars="200"/>
        <w:jc w:val="both"/>
        <w:textAlignment w:val="baseline"/>
        <w:rPr>
          <w:rFonts w:ascii="宋体" w:hAnsi="宋体" w:eastAsia="宋体" w:cs="宋体"/>
          <w:sz w:val="24"/>
          <w:szCs w:val="24"/>
        </w:rPr>
      </w:pPr>
      <w:r>
        <w:rPr>
          <w:rFonts w:ascii="宋体" w:hAnsi="宋体" w:eastAsia="宋体" w:cs="宋体"/>
          <w:spacing w:val="18"/>
          <w:sz w:val="24"/>
          <w:szCs w:val="24"/>
        </w:rPr>
        <w:t>本</w:t>
      </w:r>
      <w:r>
        <w:rPr>
          <w:rFonts w:ascii="宋体" w:hAnsi="宋体" w:eastAsia="宋体" w:cs="宋体"/>
          <w:spacing w:val="12"/>
          <w:sz w:val="24"/>
          <w:szCs w:val="24"/>
        </w:rPr>
        <w:t>次</w:t>
      </w:r>
      <w:r>
        <w:rPr>
          <w:rFonts w:ascii="宋体" w:hAnsi="宋体" w:eastAsia="宋体" w:cs="宋体"/>
          <w:spacing w:val="9"/>
          <w:sz w:val="24"/>
          <w:szCs w:val="24"/>
        </w:rPr>
        <w:t>采购采用竞争性磋商方式进行，评审由依法组成的磋商小组负责完成。</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32" w:firstLineChars="200"/>
        <w:jc w:val="both"/>
        <w:textAlignment w:val="baseline"/>
        <w:rPr>
          <w:rFonts w:ascii="宋体" w:hAnsi="宋体" w:eastAsia="宋体" w:cs="宋体"/>
          <w:sz w:val="24"/>
          <w:szCs w:val="24"/>
        </w:rPr>
      </w:pPr>
      <w:r>
        <w:rPr>
          <w:rFonts w:ascii="宋体" w:hAnsi="宋体" w:eastAsia="宋体" w:cs="宋体"/>
          <w:spacing w:val="13"/>
          <w:sz w:val="24"/>
          <w:szCs w:val="24"/>
        </w:rPr>
        <w:t>本</w:t>
      </w:r>
      <w:r>
        <w:rPr>
          <w:rFonts w:ascii="宋体" w:hAnsi="宋体" w:eastAsia="宋体" w:cs="宋体"/>
          <w:spacing w:val="12"/>
          <w:sz w:val="24"/>
          <w:szCs w:val="24"/>
        </w:rPr>
        <w:t>次竞争性磋商的评审采用综合打分评标价法。以竞争性磋商文件和磋商承诺为依</w:t>
      </w:r>
      <w:r>
        <w:rPr>
          <w:rFonts w:ascii="宋体" w:hAnsi="宋体" w:eastAsia="宋体" w:cs="宋体"/>
          <w:spacing w:val="9"/>
          <w:sz w:val="24"/>
          <w:szCs w:val="24"/>
        </w:rPr>
        <w:t>据，按公正、科学、客观、平等竞争的要求，在符合采购需求、质量和服务相等的前提</w:t>
      </w:r>
      <w:r>
        <w:rPr>
          <w:rFonts w:ascii="宋体" w:hAnsi="宋体" w:eastAsia="宋体" w:cs="宋体"/>
          <w:spacing w:val="3"/>
          <w:sz w:val="24"/>
          <w:szCs w:val="24"/>
        </w:rPr>
        <w:t>下</w:t>
      </w:r>
      <w:r>
        <w:rPr>
          <w:rFonts w:ascii="宋体" w:hAnsi="宋体" w:eastAsia="宋体" w:cs="宋体"/>
          <w:spacing w:val="13"/>
          <w:sz w:val="24"/>
          <w:szCs w:val="24"/>
        </w:rPr>
        <w:t>(</w:t>
      </w:r>
      <w:r>
        <w:rPr>
          <w:rFonts w:ascii="宋体" w:hAnsi="宋体" w:eastAsia="宋体" w:cs="宋体"/>
          <w:spacing w:val="8"/>
          <w:sz w:val="24"/>
          <w:szCs w:val="24"/>
        </w:rPr>
        <w:t>即对磋商文件中所要求的所有商务和所有技术要求均必须满足的前提下)，进行评审。</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80" w:firstLineChars="200"/>
        <w:jc w:val="both"/>
        <w:textAlignment w:val="baseline"/>
        <w:rPr>
          <w:rFonts w:ascii="宋体" w:hAnsi="宋体" w:eastAsia="宋体" w:cs="宋体"/>
          <w:sz w:val="24"/>
          <w:szCs w:val="24"/>
        </w:rPr>
      </w:pPr>
      <w:r>
        <w:rPr>
          <w:rFonts w:ascii="宋体" w:hAnsi="宋体" w:eastAsia="宋体" w:cs="宋体"/>
          <w:spacing w:val="25"/>
          <w:sz w:val="24"/>
          <w:szCs w:val="24"/>
        </w:rPr>
        <w:t>评</w:t>
      </w:r>
      <w:r>
        <w:rPr>
          <w:rFonts w:ascii="宋体" w:hAnsi="宋体" w:eastAsia="宋体" w:cs="宋体"/>
          <w:spacing w:val="15"/>
          <w:sz w:val="24"/>
          <w:szCs w:val="24"/>
        </w:rPr>
        <w:t>审分两个阶段，第一阶段资格及符合性审查，资格及符合性审查合格的投标人才</w:t>
      </w:r>
      <w:r>
        <w:rPr>
          <w:rFonts w:ascii="宋体" w:hAnsi="宋体" w:eastAsia="宋体" w:cs="宋体"/>
          <w:spacing w:val="16"/>
          <w:sz w:val="24"/>
          <w:szCs w:val="24"/>
        </w:rPr>
        <w:t>进</w:t>
      </w:r>
      <w:r>
        <w:rPr>
          <w:rFonts w:ascii="宋体" w:hAnsi="宋体" w:eastAsia="宋体" w:cs="宋体"/>
          <w:spacing w:val="15"/>
          <w:sz w:val="24"/>
          <w:szCs w:val="24"/>
        </w:rPr>
        <w:t>入后续评审，不合格的投标人不进入后续评审；第二阶段依照磋商文件的规定进行综</w:t>
      </w:r>
      <w:r>
        <w:rPr>
          <w:rFonts w:ascii="宋体" w:hAnsi="宋体" w:eastAsia="宋体" w:cs="宋体"/>
          <w:sz w:val="24"/>
          <w:szCs w:val="24"/>
        </w:rPr>
        <w:t xml:space="preserve"> </w:t>
      </w:r>
      <w:r>
        <w:rPr>
          <w:rFonts w:ascii="宋体" w:hAnsi="宋体" w:eastAsia="宋体" w:cs="宋体"/>
          <w:spacing w:val="12"/>
          <w:sz w:val="24"/>
          <w:szCs w:val="24"/>
        </w:rPr>
        <w:t>合</w:t>
      </w:r>
      <w:r>
        <w:rPr>
          <w:rFonts w:ascii="宋体" w:hAnsi="宋体" w:eastAsia="宋体" w:cs="宋体"/>
          <w:spacing w:val="8"/>
          <w:sz w:val="24"/>
          <w:szCs w:val="24"/>
        </w:rPr>
        <w:t>评分，确定成交单位。</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4" w:firstLineChars="200"/>
        <w:jc w:val="both"/>
        <w:textAlignment w:val="baseline"/>
        <w:rPr>
          <w:rFonts w:ascii="宋体" w:hAnsi="宋体" w:eastAsia="宋体" w:cs="宋体"/>
          <w:b/>
          <w:bCs/>
          <w:sz w:val="24"/>
          <w:szCs w:val="24"/>
        </w:rPr>
      </w:pPr>
      <w:r>
        <w:rPr>
          <w:rFonts w:hint="eastAsia" w:ascii="宋体" w:hAnsi="宋体" w:eastAsia="宋体" w:cs="宋体"/>
          <w:b/>
          <w:bCs/>
          <w:spacing w:val="8"/>
          <w:sz w:val="24"/>
          <w:szCs w:val="24"/>
          <w:lang w:val="en-US" w:eastAsia="zh-CN"/>
        </w:rPr>
        <w:t>1、</w:t>
      </w:r>
      <w:r>
        <w:rPr>
          <w:rFonts w:ascii="宋体" w:hAnsi="宋体" w:eastAsia="宋体" w:cs="宋体"/>
          <w:b/>
          <w:bCs/>
          <w:spacing w:val="8"/>
          <w:sz w:val="24"/>
          <w:szCs w:val="24"/>
        </w:rPr>
        <w:t>资</w:t>
      </w:r>
      <w:r>
        <w:rPr>
          <w:rFonts w:ascii="宋体" w:hAnsi="宋体" w:eastAsia="宋体" w:cs="宋体"/>
          <w:b/>
          <w:bCs/>
          <w:spacing w:val="6"/>
          <w:sz w:val="24"/>
          <w:szCs w:val="24"/>
        </w:rPr>
        <w:t>格性审查包括：</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12"/>
          <w:sz w:val="24"/>
          <w:szCs w:val="24"/>
        </w:rPr>
        <w:t>1)投标人必须符合《</w:t>
      </w:r>
      <w:r>
        <w:rPr>
          <w:rFonts w:hint="eastAsia" w:ascii="宋体" w:hAnsi="宋体" w:eastAsia="宋体" w:cs="宋体"/>
          <w:spacing w:val="12"/>
          <w:sz w:val="24"/>
          <w:szCs w:val="24"/>
          <w:lang w:eastAsia="zh-CN"/>
        </w:rPr>
        <w:t>政府采购法</w:t>
      </w:r>
      <w:r>
        <w:rPr>
          <w:rFonts w:ascii="宋体" w:hAnsi="宋体" w:eastAsia="宋体" w:cs="宋体"/>
          <w:spacing w:val="12"/>
          <w:sz w:val="24"/>
          <w:szCs w:val="24"/>
        </w:rPr>
        <w:t>》第二十二条规定：</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①在中华人民共和国境内注册，具有营业执照、税务登记证、组织机构代码证或企业 “三证合一”只需提供营业执照复印件并加盖公章；</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②近</w:t>
      </w:r>
      <w:r>
        <w:rPr>
          <w:rFonts w:hint="eastAsia" w:ascii="宋体" w:hAnsi="宋体" w:eastAsia="宋体" w:cs="宋体"/>
          <w:spacing w:val="8"/>
          <w:sz w:val="24"/>
          <w:szCs w:val="24"/>
          <w:lang w:val="en-US" w:eastAsia="zh-CN"/>
        </w:rPr>
        <w:t>一</w:t>
      </w:r>
      <w:r>
        <w:rPr>
          <w:rFonts w:ascii="宋体" w:hAnsi="宋体" w:eastAsia="宋体" w:cs="宋体"/>
          <w:spacing w:val="8"/>
          <w:sz w:val="24"/>
          <w:szCs w:val="24"/>
        </w:rPr>
        <w:t>年内任意一个月缴纳税收的有效票据凭证 (复印件加盖公章)；</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③近</w:t>
      </w:r>
      <w:r>
        <w:rPr>
          <w:rFonts w:hint="eastAsia" w:ascii="宋体" w:hAnsi="宋体" w:eastAsia="宋体" w:cs="宋体"/>
          <w:spacing w:val="8"/>
          <w:sz w:val="24"/>
          <w:szCs w:val="24"/>
          <w:lang w:val="en-US" w:eastAsia="zh-CN"/>
        </w:rPr>
        <w:t>一</w:t>
      </w:r>
      <w:r>
        <w:rPr>
          <w:rFonts w:ascii="宋体" w:hAnsi="宋体" w:eastAsia="宋体" w:cs="宋体"/>
          <w:spacing w:val="8"/>
          <w:sz w:val="24"/>
          <w:szCs w:val="24"/>
        </w:rPr>
        <w:t>年内任意一个月缴纳社保资金的有效票据凭证(复印件加盖公章)；</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④具有履行合同所必需的设备和专业技术能力；</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⑤参加采购活动前三年内，经营活动中没有重大违法记录的书面声明；</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z w:val="24"/>
          <w:szCs w:val="24"/>
        </w:rPr>
      </w:pPr>
      <w:r>
        <w:rPr>
          <w:rFonts w:ascii="宋体" w:hAnsi="宋体" w:eastAsia="宋体" w:cs="宋体"/>
          <w:spacing w:val="8"/>
          <w:sz w:val="24"/>
          <w:szCs w:val="24"/>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w:t>
      </w:r>
      <w:r>
        <w:rPr>
          <w:rFonts w:ascii="宋体" w:hAnsi="宋体" w:eastAsia="宋体" w:cs="宋体"/>
          <w:spacing w:val="11"/>
          <w:sz w:val="24"/>
          <w:szCs w:val="24"/>
        </w:rPr>
        <w:t>的投标。(以磋商公告发出之日起至磋商截止时间之日止</w:t>
      </w:r>
      <w:r>
        <w:rPr>
          <w:rFonts w:ascii="宋体" w:hAnsi="宋体" w:eastAsia="宋体" w:cs="宋体"/>
          <w:spacing w:val="30"/>
          <w:sz w:val="24"/>
          <w:szCs w:val="24"/>
        </w:rPr>
        <w:t>在</w:t>
      </w:r>
      <w:r>
        <w:rPr>
          <w:rFonts w:ascii="宋体" w:hAnsi="宋体" w:eastAsia="宋体" w:cs="宋体"/>
          <w:spacing w:val="21"/>
          <w:sz w:val="24"/>
          <w:szCs w:val="24"/>
        </w:rPr>
        <w:t>“</w:t>
      </w:r>
      <w:r>
        <w:rPr>
          <w:rFonts w:ascii="宋体" w:hAnsi="宋体" w:eastAsia="宋体" w:cs="宋体"/>
          <w:spacing w:val="15"/>
          <w:sz w:val="24"/>
          <w:szCs w:val="24"/>
        </w:rPr>
        <w:t>信用中国”网站(</w:t>
      </w:r>
      <w:r>
        <w:rPr>
          <w:rFonts w:ascii="宋体" w:hAnsi="宋体" w:eastAsia="宋体" w:cs="宋体"/>
          <w:sz w:val="24"/>
          <w:szCs w:val="24"/>
        </w:rPr>
        <w:t>www</w:t>
      </w:r>
      <w:r>
        <w:rPr>
          <w:rFonts w:ascii="宋体" w:hAnsi="宋体" w:eastAsia="宋体" w:cs="宋体"/>
          <w:spacing w:val="15"/>
          <w:sz w:val="24"/>
          <w:szCs w:val="24"/>
        </w:rPr>
        <w:t>.</w:t>
      </w:r>
      <w:r>
        <w:rPr>
          <w:rFonts w:ascii="宋体" w:hAnsi="宋体" w:eastAsia="宋体" w:cs="宋体"/>
          <w:sz w:val="24"/>
          <w:szCs w:val="24"/>
        </w:rPr>
        <w:t>creditchina</w:t>
      </w:r>
      <w:r>
        <w:rPr>
          <w:rFonts w:ascii="宋体" w:hAnsi="宋体" w:eastAsia="宋体" w:cs="宋体"/>
          <w:spacing w:val="15"/>
          <w:sz w:val="24"/>
          <w:szCs w:val="24"/>
        </w:rPr>
        <w:t>.</w:t>
      </w:r>
      <w:r>
        <w:rPr>
          <w:rFonts w:ascii="宋体" w:hAnsi="宋体" w:eastAsia="宋体" w:cs="宋体"/>
          <w:sz w:val="24"/>
          <w:szCs w:val="24"/>
        </w:rPr>
        <w:t>gov</w:t>
      </w:r>
      <w:r>
        <w:rPr>
          <w:rFonts w:ascii="宋体" w:hAnsi="宋体" w:eastAsia="宋体" w:cs="宋体"/>
          <w:spacing w:val="15"/>
          <w:sz w:val="24"/>
          <w:szCs w:val="24"/>
        </w:rPr>
        <w:t>.</w:t>
      </w:r>
      <w:r>
        <w:rPr>
          <w:rFonts w:ascii="宋体" w:hAnsi="宋体" w:eastAsia="宋体" w:cs="宋体"/>
          <w:sz w:val="24"/>
          <w:szCs w:val="24"/>
        </w:rPr>
        <w:t>cn</w:t>
      </w:r>
      <w:r>
        <w:rPr>
          <w:rFonts w:ascii="宋体" w:hAnsi="宋体" w:eastAsia="宋体" w:cs="宋体"/>
          <w:spacing w:val="15"/>
          <w:sz w:val="24"/>
          <w:szCs w:val="24"/>
        </w:rPr>
        <w:t>)、中国政府采购网(</w:t>
      </w:r>
      <w:r>
        <w:rPr>
          <w:rFonts w:ascii="宋体" w:hAnsi="宋体" w:eastAsia="宋体" w:cs="宋体"/>
          <w:sz w:val="24"/>
          <w:szCs w:val="24"/>
        </w:rPr>
        <w:t>www</w:t>
      </w:r>
      <w:r>
        <w:rPr>
          <w:rFonts w:ascii="宋体" w:hAnsi="宋体" w:eastAsia="宋体" w:cs="宋体"/>
          <w:spacing w:val="15"/>
          <w:sz w:val="24"/>
          <w:szCs w:val="24"/>
        </w:rPr>
        <w:t>.</w:t>
      </w:r>
      <w:r>
        <w:rPr>
          <w:rFonts w:ascii="宋体" w:hAnsi="宋体" w:eastAsia="宋体" w:cs="宋体"/>
          <w:sz w:val="24"/>
          <w:szCs w:val="24"/>
        </w:rPr>
        <w:t>ccgp</w:t>
      </w:r>
      <w:r>
        <w:rPr>
          <w:rFonts w:ascii="宋体" w:hAnsi="宋体" w:eastAsia="宋体" w:cs="宋体"/>
          <w:spacing w:val="15"/>
          <w:sz w:val="24"/>
          <w:szCs w:val="24"/>
        </w:rPr>
        <w:t>.</w:t>
      </w:r>
      <w:r>
        <w:rPr>
          <w:rFonts w:ascii="宋体" w:hAnsi="宋体" w:eastAsia="宋体" w:cs="宋体"/>
          <w:sz w:val="24"/>
          <w:szCs w:val="24"/>
        </w:rPr>
        <w:t>gov</w:t>
      </w:r>
      <w:r>
        <w:rPr>
          <w:rFonts w:ascii="宋体" w:hAnsi="宋体" w:eastAsia="宋体" w:cs="宋体"/>
          <w:spacing w:val="15"/>
          <w:sz w:val="24"/>
          <w:szCs w:val="24"/>
        </w:rPr>
        <w:t>.</w:t>
      </w:r>
      <w:r>
        <w:rPr>
          <w:rFonts w:ascii="宋体" w:hAnsi="宋体" w:eastAsia="宋体" w:cs="宋体"/>
          <w:sz w:val="24"/>
          <w:szCs w:val="24"/>
        </w:rPr>
        <w:t>cn</w:t>
      </w:r>
      <w:r>
        <w:rPr>
          <w:rFonts w:ascii="宋体" w:hAnsi="宋体" w:eastAsia="宋体" w:cs="宋体"/>
          <w:spacing w:val="15"/>
          <w:sz w:val="24"/>
          <w:szCs w:val="24"/>
        </w:rPr>
        <w:t>)查</w:t>
      </w:r>
      <w:r>
        <w:rPr>
          <w:rFonts w:ascii="宋体" w:hAnsi="宋体" w:eastAsia="宋体" w:cs="宋体"/>
          <w:spacing w:val="9"/>
          <w:sz w:val="24"/>
          <w:szCs w:val="24"/>
        </w:rPr>
        <w:t>询结果为准，如相关失信记录已失效，供应商需提供相关证明资料)；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z w:val="24"/>
          <w:szCs w:val="24"/>
        </w:rPr>
      </w:pPr>
      <w:r>
        <w:rPr>
          <w:rFonts w:ascii="宋体" w:hAnsi="宋体" w:eastAsia="宋体" w:cs="宋体"/>
          <w:spacing w:val="19"/>
          <w:sz w:val="24"/>
          <w:szCs w:val="24"/>
        </w:rPr>
        <w:t>(</w:t>
      </w:r>
      <w:r>
        <w:rPr>
          <w:rFonts w:hint="eastAsia" w:ascii="宋体" w:hAnsi="宋体" w:eastAsia="宋体" w:cs="宋体"/>
          <w:spacing w:val="12"/>
          <w:sz w:val="24"/>
          <w:szCs w:val="24"/>
          <w:lang w:val="en-US" w:eastAsia="zh-CN"/>
        </w:rPr>
        <w:t>3</w:t>
      </w:r>
      <w:r>
        <w:rPr>
          <w:rFonts w:ascii="宋体" w:hAnsi="宋体" w:eastAsia="宋体" w:cs="宋体"/>
          <w:spacing w:val="12"/>
          <w:sz w:val="24"/>
          <w:szCs w:val="24"/>
        </w:rPr>
        <w:t>) 本项目接受联合体投标。</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56" w:firstLineChars="200"/>
        <w:jc w:val="both"/>
        <w:textAlignment w:val="baseline"/>
        <w:outlineLvl w:val="1"/>
        <w:rPr>
          <w:rFonts w:ascii="宋体" w:hAnsi="宋体" w:eastAsia="宋体" w:cs="宋体"/>
          <w:sz w:val="24"/>
          <w:szCs w:val="24"/>
        </w:rPr>
      </w:pPr>
      <w:r>
        <w:rPr>
          <w:rFonts w:ascii="宋体" w:hAnsi="宋体" w:eastAsia="宋体" w:cs="宋体"/>
          <w:spacing w:val="19"/>
          <w:sz w:val="24"/>
          <w:szCs w:val="24"/>
        </w:rPr>
        <w:t>(</w:t>
      </w:r>
      <w:r>
        <w:rPr>
          <w:rFonts w:hint="eastAsia" w:ascii="宋体" w:hAnsi="宋体" w:eastAsia="宋体" w:cs="宋体"/>
          <w:spacing w:val="12"/>
          <w:sz w:val="24"/>
          <w:szCs w:val="24"/>
          <w:lang w:val="en-US" w:eastAsia="zh-CN"/>
        </w:rPr>
        <w:t>4</w:t>
      </w:r>
      <w:r>
        <w:rPr>
          <w:rFonts w:ascii="宋体" w:hAnsi="宋体" w:eastAsia="宋体" w:cs="宋体"/>
          <w:spacing w:val="12"/>
          <w:sz w:val="24"/>
          <w:szCs w:val="24"/>
        </w:rPr>
        <w:t xml:space="preserve">) </w:t>
      </w:r>
      <w:r>
        <w:rPr>
          <w:rFonts w:ascii="宋体" w:hAnsi="宋体" w:eastAsia="宋体" w:cs="宋体"/>
          <w:spacing w:val="9"/>
          <w:sz w:val="24"/>
          <w:szCs w:val="24"/>
        </w:rPr>
        <w:t>符</w:t>
      </w:r>
      <w:r>
        <w:rPr>
          <w:rFonts w:ascii="宋体" w:hAnsi="宋体" w:eastAsia="宋体" w:cs="宋体"/>
          <w:spacing w:val="7"/>
          <w:sz w:val="24"/>
          <w:szCs w:val="24"/>
        </w:rPr>
        <w:t>合性审查</w:t>
      </w:r>
      <w:r>
        <w:rPr>
          <w:rFonts w:hint="eastAsia" w:ascii="宋体" w:hAnsi="宋体" w:eastAsia="宋体" w:cs="宋体"/>
          <w:spacing w:val="7"/>
          <w:sz w:val="24"/>
          <w:szCs w:val="24"/>
          <w:lang w:val="en-US" w:eastAsia="zh-CN"/>
        </w:rPr>
        <w:t>的要求</w:t>
      </w:r>
      <w:r>
        <w:rPr>
          <w:rFonts w:ascii="宋体" w:hAnsi="宋体" w:eastAsia="宋体" w:cs="宋体"/>
          <w:spacing w:val="7"/>
          <w:sz w:val="24"/>
          <w:szCs w:val="24"/>
        </w:rPr>
        <w:t>包括：</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①</w:t>
      </w:r>
      <w:r>
        <w:rPr>
          <w:rFonts w:ascii="宋体" w:hAnsi="宋体" w:eastAsia="宋体" w:cs="宋体"/>
          <w:spacing w:val="19"/>
          <w:sz w:val="24"/>
          <w:szCs w:val="24"/>
        </w:rPr>
        <w:t>磋商响应文件的格式不符合磋商文件要求、关键内容字迹模糊、无法辨认的；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②</w:t>
      </w:r>
      <w:r>
        <w:rPr>
          <w:rFonts w:ascii="宋体" w:hAnsi="宋体" w:eastAsia="宋体" w:cs="宋体"/>
          <w:spacing w:val="19"/>
          <w:sz w:val="24"/>
          <w:szCs w:val="24"/>
        </w:rPr>
        <w:t>磋商响应文件未按磋商文件规定有效签字和盖章的；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③</w:t>
      </w:r>
      <w:r>
        <w:rPr>
          <w:rFonts w:ascii="宋体" w:hAnsi="宋体" w:eastAsia="宋体" w:cs="宋体"/>
          <w:spacing w:val="19"/>
          <w:sz w:val="24"/>
          <w:szCs w:val="24"/>
        </w:rPr>
        <w:t>磋商有效期不足的；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④</w:t>
      </w:r>
      <w:r>
        <w:rPr>
          <w:rFonts w:ascii="宋体" w:hAnsi="宋体" w:eastAsia="宋体" w:cs="宋体"/>
          <w:spacing w:val="19"/>
          <w:sz w:val="24"/>
          <w:szCs w:val="24"/>
        </w:rPr>
        <w:t>磋商报价实质性不完整的；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⑤</w:t>
      </w:r>
      <w:r>
        <w:rPr>
          <w:rFonts w:ascii="宋体" w:hAnsi="宋体" w:eastAsia="宋体" w:cs="宋体"/>
          <w:spacing w:val="19"/>
          <w:sz w:val="24"/>
          <w:szCs w:val="24"/>
        </w:rPr>
        <w:t>磋商报价超出采购预算的；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⑥</w:t>
      </w:r>
      <w:r>
        <w:rPr>
          <w:rFonts w:ascii="宋体" w:hAnsi="宋体" w:eastAsia="宋体" w:cs="宋体"/>
          <w:spacing w:val="19"/>
          <w:sz w:val="24"/>
          <w:szCs w:val="24"/>
        </w:rPr>
        <w:t>投标人不接受按照磋商文件规定的方法对其投标价格算术错误更正的；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⑦</w:t>
      </w:r>
      <w:r>
        <w:rPr>
          <w:rFonts w:ascii="宋体" w:hAnsi="宋体" w:eastAsia="宋体" w:cs="宋体"/>
          <w:spacing w:val="19"/>
          <w:sz w:val="24"/>
          <w:szCs w:val="24"/>
        </w:rPr>
        <w:t>规定不接受选择方案和选择报价(包括交叉折扣)，而投标人提供了选择方案和/或选择报价(包括交叉折扣)的；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⑧</w:t>
      </w:r>
      <w:r>
        <w:rPr>
          <w:rFonts w:ascii="宋体" w:hAnsi="宋体" w:eastAsia="宋体" w:cs="宋体"/>
          <w:spacing w:val="19"/>
          <w:sz w:val="24"/>
          <w:szCs w:val="24"/>
        </w:rPr>
        <w:t>投标人有重大违法违规行为或政府采购不良记录的；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⑨</w:t>
      </w:r>
      <w:r>
        <w:rPr>
          <w:rFonts w:ascii="宋体" w:hAnsi="宋体" w:eastAsia="宋体" w:cs="宋体"/>
          <w:spacing w:val="19"/>
          <w:sz w:val="24"/>
          <w:szCs w:val="24"/>
        </w:rPr>
        <w:t>出现磋商文件中规定的其他无效标情形的。</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4" w:firstLineChars="200"/>
        <w:jc w:val="both"/>
        <w:textAlignment w:val="baseline"/>
        <w:rPr>
          <w:rFonts w:hint="eastAsia" w:ascii="宋体" w:hAnsi="宋体" w:eastAsia="宋体" w:cs="宋体"/>
          <w:b/>
          <w:bCs/>
          <w:spacing w:val="8"/>
          <w:sz w:val="24"/>
          <w:szCs w:val="24"/>
          <w:lang w:val="en-US" w:eastAsia="zh-CN"/>
        </w:rPr>
      </w:pPr>
      <w:r>
        <w:rPr>
          <w:rFonts w:hint="eastAsia" w:ascii="宋体" w:hAnsi="宋体" w:eastAsia="宋体" w:cs="宋体"/>
          <w:b/>
          <w:bCs/>
          <w:spacing w:val="8"/>
          <w:sz w:val="24"/>
          <w:szCs w:val="24"/>
          <w:lang w:val="en-US" w:eastAsia="zh-CN"/>
        </w:rPr>
        <w:t>2、评标工作中的原则及组织</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.1 原则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44" w:firstLineChars="200"/>
        <w:jc w:val="both"/>
        <w:textAlignment w:val="baseline"/>
        <w:rPr>
          <w:rFonts w:ascii="宋体" w:hAnsi="宋体" w:eastAsia="宋体" w:cs="宋体"/>
          <w:sz w:val="24"/>
          <w:szCs w:val="24"/>
        </w:rPr>
      </w:pPr>
      <w:r>
        <w:rPr>
          <w:rFonts w:ascii="宋体" w:hAnsi="宋体" w:eastAsia="宋体" w:cs="宋体"/>
          <w:spacing w:val="16"/>
          <w:sz w:val="24"/>
          <w:szCs w:val="24"/>
        </w:rPr>
        <w:t>招</w:t>
      </w:r>
      <w:r>
        <w:rPr>
          <w:rFonts w:ascii="宋体" w:hAnsi="宋体" w:eastAsia="宋体" w:cs="宋体"/>
          <w:spacing w:val="12"/>
          <w:sz w:val="24"/>
          <w:szCs w:val="24"/>
        </w:rPr>
        <w:t>标</w:t>
      </w:r>
      <w:r>
        <w:rPr>
          <w:rFonts w:hint="eastAsia" w:ascii="宋体" w:hAnsi="宋体" w:eastAsia="宋体" w:cs="宋体"/>
          <w:spacing w:val="12"/>
          <w:sz w:val="24"/>
          <w:szCs w:val="24"/>
          <w:lang w:val="en-US" w:eastAsia="zh-CN"/>
        </w:rPr>
        <w:t>人</w:t>
      </w:r>
      <w:r>
        <w:rPr>
          <w:rFonts w:ascii="宋体" w:hAnsi="宋体" w:eastAsia="宋体" w:cs="宋体"/>
          <w:spacing w:val="12"/>
          <w:sz w:val="24"/>
          <w:szCs w:val="24"/>
        </w:rPr>
        <w:t>组织磋商，根据</w:t>
      </w:r>
      <w:r>
        <w:rPr>
          <w:rFonts w:hint="eastAsia" w:ascii="宋体" w:hAnsi="宋体" w:eastAsia="宋体" w:cs="宋体"/>
          <w:spacing w:val="12"/>
          <w:sz w:val="24"/>
          <w:szCs w:val="24"/>
          <w:lang w:val="en-US" w:eastAsia="zh-CN"/>
        </w:rPr>
        <w:t>相关</w:t>
      </w:r>
      <w:r>
        <w:rPr>
          <w:rFonts w:ascii="宋体" w:hAnsi="宋体" w:eastAsia="宋体" w:cs="宋体"/>
          <w:spacing w:val="9"/>
          <w:sz w:val="24"/>
          <w:szCs w:val="24"/>
        </w:rPr>
        <w:t>法律法规组建磋商小组，由采购人代</w:t>
      </w:r>
      <w:r>
        <w:rPr>
          <w:rFonts w:ascii="宋体" w:hAnsi="宋体" w:eastAsia="宋体" w:cs="宋体"/>
          <w:spacing w:val="2"/>
          <w:sz w:val="24"/>
          <w:szCs w:val="24"/>
        </w:rPr>
        <w:t>表</w:t>
      </w:r>
      <w:r>
        <w:rPr>
          <w:rFonts w:ascii="宋体" w:hAnsi="宋体" w:eastAsia="宋体" w:cs="宋体"/>
          <w:spacing w:val="22"/>
          <w:sz w:val="24"/>
          <w:szCs w:val="24"/>
        </w:rPr>
        <w:t>和评</w:t>
      </w:r>
      <w:r>
        <w:rPr>
          <w:rFonts w:ascii="宋体" w:hAnsi="宋体" w:eastAsia="宋体" w:cs="宋体"/>
          <w:spacing w:val="17"/>
          <w:sz w:val="24"/>
          <w:szCs w:val="24"/>
        </w:rPr>
        <w:t>标</w:t>
      </w:r>
      <w:r>
        <w:rPr>
          <w:rFonts w:ascii="宋体" w:hAnsi="宋体" w:eastAsia="宋体" w:cs="宋体"/>
          <w:spacing w:val="11"/>
          <w:sz w:val="24"/>
          <w:szCs w:val="24"/>
        </w:rPr>
        <w:t>专家共同组成，磋商小组成员应坚持“公开、公平、公正”的宗旨,认真细致地做</w:t>
      </w:r>
      <w:r>
        <w:rPr>
          <w:rFonts w:ascii="宋体" w:hAnsi="宋体" w:eastAsia="宋体" w:cs="宋体"/>
          <w:spacing w:val="4"/>
          <w:sz w:val="24"/>
          <w:szCs w:val="24"/>
        </w:rPr>
        <w:t>好磋商工作</w:t>
      </w:r>
      <w:r>
        <w:rPr>
          <w:rFonts w:ascii="宋体" w:hAnsi="宋体" w:eastAsia="宋体" w:cs="宋体"/>
          <w:spacing w:val="3"/>
          <w:sz w:val="24"/>
          <w:szCs w:val="24"/>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ascii="宋体" w:hAnsi="宋体" w:eastAsia="宋体" w:cs="宋体"/>
          <w:spacing w:val="19"/>
          <w:sz w:val="24"/>
          <w:szCs w:val="24"/>
        </w:rPr>
        <w:t>(1) 磋商小组成员人数不少于 5 人，为单数，其中技术、经济等方面的专家不少于成员总数的三分之二。</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ascii="宋体" w:hAnsi="宋体" w:eastAsia="宋体" w:cs="宋体"/>
          <w:spacing w:val="19"/>
          <w:sz w:val="24"/>
          <w:szCs w:val="24"/>
        </w:rPr>
        <w:t>(2) 磋商小组成员应当客观、公正的履行职责，遵守职业道德，对所提出的评审意见承担个人责任。</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ascii="宋体" w:hAnsi="宋体" w:eastAsia="宋体" w:cs="宋体"/>
          <w:spacing w:val="19"/>
          <w:sz w:val="24"/>
          <w:szCs w:val="24"/>
        </w:rPr>
        <w:t>(3) 磋商小组成员和与评审活动有关的工作人员不得透露对磋商文件的评审和比 较、成交候选人的推荐情况以及与评审有关的其他情况。</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hint="eastAsia" w:ascii="宋体" w:hAnsi="宋体" w:eastAsia="宋体" w:cs="宋体"/>
          <w:spacing w:val="19"/>
          <w:sz w:val="24"/>
          <w:szCs w:val="24"/>
          <w:lang w:val="en-US" w:eastAsia="zh-CN"/>
        </w:rPr>
        <w:t>2</w:t>
      </w:r>
      <w:r>
        <w:rPr>
          <w:rFonts w:ascii="宋体" w:hAnsi="宋体" w:eastAsia="宋体" w:cs="宋体"/>
          <w:spacing w:val="19"/>
          <w:sz w:val="24"/>
          <w:szCs w:val="24"/>
        </w:rPr>
        <w:t>.2 组织</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ascii="宋体" w:hAnsi="宋体" w:eastAsia="宋体" w:cs="宋体"/>
          <w:spacing w:val="19"/>
          <w:sz w:val="24"/>
          <w:szCs w:val="24"/>
        </w:rPr>
        <w:t>(1) 磋商小组：由采购人代表和专家组成磋商小组。磋商小组根据磋商文件要求负责磋商文件的商务审核和技术评价。</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rightChars="0" w:firstLine="556" w:firstLineChars="200"/>
        <w:jc w:val="both"/>
        <w:textAlignment w:val="baseline"/>
        <w:outlineLvl w:val="1"/>
        <w:rPr>
          <w:rFonts w:ascii="宋体" w:hAnsi="宋体" w:eastAsia="宋体" w:cs="宋体"/>
          <w:spacing w:val="19"/>
          <w:sz w:val="24"/>
          <w:szCs w:val="24"/>
        </w:rPr>
      </w:pPr>
      <w:r>
        <w:rPr>
          <w:rFonts w:ascii="宋体" w:hAnsi="宋体" w:eastAsia="宋体" w:cs="宋体"/>
          <w:spacing w:val="19"/>
          <w:sz w:val="24"/>
          <w:szCs w:val="24"/>
        </w:rPr>
        <w:t>(2) 组织人:由</w:t>
      </w:r>
      <w:r>
        <w:rPr>
          <w:rFonts w:hint="eastAsia" w:ascii="宋体" w:hAnsi="宋体" w:eastAsia="宋体" w:cs="宋体"/>
          <w:spacing w:val="19"/>
          <w:sz w:val="24"/>
          <w:szCs w:val="24"/>
          <w:lang w:val="en-US" w:eastAsia="zh-CN"/>
        </w:rPr>
        <w:t>招标人</w:t>
      </w:r>
      <w:r>
        <w:rPr>
          <w:rFonts w:ascii="宋体" w:hAnsi="宋体" w:eastAsia="宋体" w:cs="宋体"/>
          <w:spacing w:val="19"/>
          <w:sz w:val="24"/>
          <w:szCs w:val="24"/>
        </w:rPr>
        <w:t>工作人员组成，负责磋商文件的制作，对外联系，磋商、评审的会务工作,整理并向磋商小组分发磋商文件、磋商响应文件；做好磋商和评审会议记录；对磋商过程中的原始文件进行归档；随时印发需要的文件资料,对各种咨询函件及档案文件的统收统发；负责对磋商小组推荐的拟成交结果进行审核。</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z w:val="24"/>
          <w:szCs w:val="24"/>
        </w:rPr>
      </w:pPr>
      <w:r>
        <w:rPr>
          <w:rFonts w:hint="eastAsia" w:ascii="宋体" w:hAnsi="宋体" w:eastAsia="宋体" w:cs="宋体"/>
          <w:spacing w:val="10"/>
          <w:sz w:val="24"/>
          <w:szCs w:val="24"/>
          <w:lang w:val="en-US" w:eastAsia="zh-CN"/>
        </w:rPr>
        <w:t>2</w:t>
      </w:r>
      <w:r>
        <w:rPr>
          <w:rFonts w:ascii="宋体" w:hAnsi="宋体" w:eastAsia="宋体" w:cs="宋体"/>
          <w:spacing w:val="7"/>
          <w:sz w:val="24"/>
          <w:szCs w:val="24"/>
        </w:rPr>
        <w:t>.</w:t>
      </w:r>
      <w:r>
        <w:rPr>
          <w:rFonts w:ascii="宋体" w:hAnsi="宋体" w:eastAsia="宋体" w:cs="宋体"/>
          <w:spacing w:val="5"/>
          <w:sz w:val="24"/>
          <w:szCs w:val="24"/>
        </w:rPr>
        <w:t>3 评标内容及标准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600" w:firstLineChars="200"/>
        <w:jc w:val="both"/>
        <w:textAlignment w:val="baseline"/>
        <w:rPr>
          <w:rFonts w:ascii="宋体" w:hAnsi="宋体" w:eastAsia="宋体" w:cs="宋体"/>
          <w:sz w:val="24"/>
          <w:szCs w:val="24"/>
        </w:rPr>
      </w:pPr>
      <w:r>
        <w:rPr>
          <w:rFonts w:ascii="宋体" w:hAnsi="宋体" w:eastAsia="宋体" w:cs="宋体"/>
          <w:spacing w:val="30"/>
          <w:sz w:val="24"/>
          <w:szCs w:val="24"/>
        </w:rPr>
        <w:t>磋</w:t>
      </w:r>
      <w:r>
        <w:rPr>
          <w:rFonts w:ascii="宋体" w:hAnsi="宋体" w:eastAsia="宋体" w:cs="宋体"/>
          <w:spacing w:val="20"/>
          <w:sz w:val="24"/>
          <w:szCs w:val="24"/>
        </w:rPr>
        <w:t>商</w:t>
      </w:r>
      <w:r>
        <w:rPr>
          <w:rFonts w:ascii="宋体" w:hAnsi="宋体" w:eastAsia="宋体" w:cs="宋体"/>
          <w:spacing w:val="15"/>
          <w:sz w:val="24"/>
          <w:szCs w:val="24"/>
        </w:rPr>
        <w:t>小组将审查磋商响应文件是否完整、有无计算上的错误、文件签署是否合格、磋商响应文件的总体编排是否有序。</w:t>
      </w:r>
      <w:r>
        <w:rPr>
          <w:rFonts w:hint="eastAsia" w:ascii="宋体" w:hAnsi="宋体" w:eastAsia="宋体" w:cs="宋体"/>
          <w:spacing w:val="15"/>
          <w:sz w:val="24"/>
          <w:szCs w:val="24"/>
          <w:lang w:val="en-US" w:eastAsia="zh-CN"/>
        </w:rPr>
        <w:t>招标人</w:t>
      </w:r>
      <w:r>
        <w:rPr>
          <w:rFonts w:ascii="宋体" w:hAnsi="宋体" w:eastAsia="宋体" w:cs="宋体"/>
          <w:spacing w:val="15"/>
          <w:sz w:val="24"/>
          <w:szCs w:val="24"/>
        </w:rPr>
        <w:t>将组织磋商小组审查磋商响应文件是否完整，审查投标人提供的资格证明文件，评估投标人的财务、技术和生产能力。如果磋商小组认定投标人未完全响应磋商文件，其投标将被视为无效投标。磋商小组可</w:t>
      </w:r>
      <w:r>
        <w:rPr>
          <w:rFonts w:ascii="宋体" w:hAnsi="宋体" w:eastAsia="宋体" w:cs="宋体"/>
          <w:spacing w:val="18"/>
          <w:sz w:val="24"/>
          <w:szCs w:val="24"/>
        </w:rPr>
        <w:t>以对</w:t>
      </w:r>
      <w:r>
        <w:rPr>
          <w:rFonts w:ascii="宋体" w:hAnsi="宋体" w:eastAsia="宋体" w:cs="宋体"/>
          <w:spacing w:val="10"/>
          <w:sz w:val="24"/>
          <w:szCs w:val="24"/>
        </w:rPr>
        <w:t>确</w:t>
      </w:r>
      <w:r>
        <w:rPr>
          <w:rFonts w:ascii="宋体" w:hAnsi="宋体" w:eastAsia="宋体" w:cs="宋体"/>
          <w:spacing w:val="9"/>
          <w:sz w:val="24"/>
          <w:szCs w:val="24"/>
        </w:rPr>
        <w:t>定为实质上响应磋商文件要求的磋商响应文件进行校核，修正错误的标准如下：</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(1) 如果用数字表示的数额与用文字表示的数额不一致时，以文字数额为准。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(2) 当单价与总价之间不一致时，通常以标出的单价为准。除非磋商小组认为有明 显的小数点错位，此时应以标出的总价为准，并修改单价。如果投标人不接受对其错 的更正，其报价将被视为无效投标。</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(3) 对于磋商文件中不构成实质性偏差的小的不正规、不一致或不规则，磋商小组可以接受，但这种接受不能损害或影响任何投标人的相对排序。</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(4) 磋商小组审查每份磋商响应文件是否实质上响应了磋商文件的要求。实质上响应的磋商响应文件应该与磋商文件要求的全部条款、条件和规格相符，没有重大偏离。磋商小组决定磋商响应文件的响应性只根据磋商响应文件本身的内容，而不寻求外部的证据。</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pacing w:val="10"/>
          <w:sz w:val="24"/>
          <w:szCs w:val="24"/>
        </w:rPr>
      </w:pPr>
      <w:r>
        <w:rPr>
          <w:rFonts w:ascii="宋体" w:hAnsi="宋体" w:eastAsia="宋体" w:cs="宋体"/>
          <w:spacing w:val="10"/>
          <w:sz w:val="24"/>
          <w:szCs w:val="24"/>
        </w:rPr>
        <w:t>(5) 如果磋商响应文件实质上没有响应磋商文件的要求，其报价将被视为无效投标，投标人不得通过修正或撤消不符合要求的偏离从而使其报价成为实质上响应的报价。</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04" w:firstLineChars="200"/>
        <w:jc w:val="both"/>
        <w:textAlignment w:val="baseline"/>
        <w:rPr>
          <w:rFonts w:ascii="宋体" w:hAnsi="宋体" w:eastAsia="宋体" w:cs="宋体"/>
          <w:sz w:val="24"/>
          <w:szCs w:val="24"/>
        </w:rPr>
      </w:pPr>
      <w:r>
        <w:rPr>
          <w:rFonts w:hint="eastAsia" w:ascii="宋体" w:hAnsi="宋体" w:eastAsia="宋体" w:cs="宋体"/>
          <w:spacing w:val="6"/>
          <w:sz w:val="24"/>
          <w:szCs w:val="24"/>
          <w:lang w:val="en-US" w:eastAsia="zh-CN"/>
        </w:rPr>
        <w:t>2</w:t>
      </w:r>
      <w:r>
        <w:rPr>
          <w:rFonts w:ascii="宋体" w:hAnsi="宋体" w:eastAsia="宋体" w:cs="宋体"/>
          <w:spacing w:val="6"/>
          <w:sz w:val="24"/>
          <w:szCs w:val="24"/>
        </w:rPr>
        <w:t>.4 磋商的程序和方法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.4.1 磋商</w:t>
      </w:r>
      <w:r>
        <w:rPr>
          <w:rFonts w:ascii="宋体" w:hAnsi="宋体" w:eastAsia="宋体" w:cs="宋体"/>
          <w:spacing w:val="-1"/>
          <w:sz w:val="24"/>
          <w:szCs w:val="24"/>
        </w:rPr>
        <w:t>程序</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pacing w:val="20"/>
          <w:sz w:val="24"/>
          <w:szCs w:val="24"/>
        </w:rPr>
      </w:pPr>
      <w:r>
        <w:rPr>
          <w:rFonts w:ascii="宋体" w:hAnsi="宋体" w:eastAsia="宋体" w:cs="宋体"/>
          <w:spacing w:val="20"/>
          <w:sz w:val="24"/>
          <w:szCs w:val="24"/>
        </w:rPr>
        <w:t>(1) 磋商小组对投标人的磋商响应文件进行资质审查和符合性审查。依据磋商文件的规定，对磋商响应文件中的资格证明、磋商响应文件的有效性、完整性和对磋商文件的响应程度进行审查，以确定是否对磋商文件作出实质性的响应。对于未响应磋商文件的投标人将不再进行技术部分评价；</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pacing w:val="20"/>
          <w:sz w:val="24"/>
          <w:szCs w:val="24"/>
        </w:rPr>
      </w:pPr>
      <w:r>
        <w:rPr>
          <w:rFonts w:ascii="宋体" w:hAnsi="宋体" w:eastAsia="宋体" w:cs="宋体"/>
          <w:spacing w:val="20"/>
          <w:sz w:val="24"/>
          <w:szCs w:val="24"/>
        </w:rPr>
        <w:t>(2) 磋商小组中专家对资质审查和符合性审查合格的投标人进行技术部分的评价；</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pacing w:val="20"/>
          <w:sz w:val="24"/>
          <w:szCs w:val="24"/>
        </w:rPr>
      </w:pPr>
      <w:r>
        <w:rPr>
          <w:rFonts w:ascii="宋体" w:hAnsi="宋体" w:eastAsia="宋体" w:cs="宋体"/>
          <w:spacing w:val="20"/>
          <w:sz w:val="24"/>
          <w:szCs w:val="24"/>
        </w:rPr>
        <w:t>(3) 经初步审查合格的磋商响应文件，磋商小组将对其商务和技术部分作进一步的综合比较和评价。</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04" w:firstLineChars="200"/>
        <w:jc w:val="both"/>
        <w:textAlignment w:val="baseline"/>
        <w:outlineLvl w:val="2"/>
        <w:rPr>
          <w:rFonts w:ascii="宋体" w:hAnsi="宋体" w:eastAsia="宋体" w:cs="宋体"/>
          <w:sz w:val="24"/>
          <w:szCs w:val="24"/>
        </w:rPr>
      </w:pPr>
      <w:r>
        <w:rPr>
          <w:rFonts w:hint="eastAsia" w:ascii="宋体" w:hAnsi="宋体" w:eastAsia="宋体" w:cs="宋体"/>
          <w:spacing w:val="6"/>
          <w:sz w:val="24"/>
          <w:szCs w:val="24"/>
          <w:lang w:val="en-US" w:eastAsia="zh-CN"/>
        </w:rPr>
        <w:t>2</w:t>
      </w:r>
      <w:r>
        <w:rPr>
          <w:rFonts w:ascii="宋体" w:hAnsi="宋体" w:eastAsia="宋体" w:cs="宋体"/>
          <w:spacing w:val="4"/>
          <w:sz w:val="24"/>
          <w:szCs w:val="24"/>
        </w:rPr>
        <w:t>.4.2 评标方法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本</w:t>
      </w:r>
      <w:r>
        <w:rPr>
          <w:rFonts w:ascii="宋体" w:hAnsi="宋体" w:eastAsia="宋体" w:cs="宋体"/>
          <w:spacing w:val="8"/>
          <w:sz w:val="24"/>
          <w:szCs w:val="24"/>
          <w14:textOutline w14:w="4358" w14:cap="sq" w14:cmpd="sng">
            <w14:solidFill>
              <w14:srgbClr w14:val="000000"/>
            </w14:solidFill>
            <w14:prstDash w14:val="solid"/>
            <w14:bevel/>
          </w14:textOutline>
        </w:rPr>
        <w:t>次</w:t>
      </w:r>
      <w:r>
        <w:rPr>
          <w:rFonts w:ascii="宋体" w:hAnsi="宋体" w:eastAsia="宋体" w:cs="宋体"/>
          <w:spacing w:val="5"/>
          <w:sz w:val="24"/>
          <w:szCs w:val="24"/>
          <w14:textOutline w14:w="4358" w14:cap="sq" w14:cmpd="sng">
            <w14:solidFill>
              <w14:srgbClr w14:val="000000"/>
            </w14:solidFill>
            <w14:prstDash w14:val="solid"/>
            <w14:bevel/>
          </w14:textOutline>
        </w:rPr>
        <w:t>磋商项目采用“综合评分法”。采购人不向投标人承诺最低价成交，对未成交</w:t>
      </w:r>
      <w:r>
        <w:rPr>
          <w:rFonts w:ascii="宋体" w:hAnsi="宋体" w:eastAsia="宋体" w:cs="宋体"/>
          <w:spacing w:val="15"/>
          <w:sz w:val="24"/>
          <w:szCs w:val="24"/>
          <w14:textOutline w14:w="4358" w14:cap="sq" w14:cmpd="sng">
            <w14:solidFill>
              <w14:srgbClr w14:val="000000"/>
            </w14:solidFill>
            <w14:prstDash w14:val="solid"/>
            <w14:bevel/>
          </w14:textOutline>
        </w:rPr>
        <w:t>投标人不作任何解释说明，最终按综合评分情况选取报价合理、服务质量优秀、综合</w:t>
      </w:r>
      <w:r>
        <w:rPr>
          <w:rFonts w:ascii="宋体" w:hAnsi="宋体" w:eastAsia="宋体" w:cs="宋体"/>
          <w:spacing w:val="9"/>
          <w:sz w:val="24"/>
          <w:szCs w:val="24"/>
          <w14:textOutline w14:w="4358" w14:cap="sq" w14:cmpd="sng">
            <w14:solidFill>
              <w14:srgbClr w14:val="000000"/>
            </w14:solidFill>
            <w14:prstDash w14:val="solid"/>
            <w14:bevel/>
          </w14:textOutline>
        </w:rPr>
        <w:t>实</w:t>
      </w:r>
      <w:r>
        <w:rPr>
          <w:rFonts w:ascii="宋体" w:hAnsi="宋体" w:eastAsia="宋体" w:cs="宋体"/>
          <w:spacing w:val="10"/>
          <w:sz w:val="24"/>
          <w:szCs w:val="24"/>
          <w14:textOutline w14:w="4358" w14:cap="sq" w14:cmpd="sng">
            <w14:solidFill>
              <w14:srgbClr w14:val="000000"/>
            </w14:solidFill>
            <w14:prstDash w14:val="solid"/>
            <w14:bevel/>
          </w14:textOutline>
        </w:rPr>
        <w:t>力</w:t>
      </w:r>
      <w:r>
        <w:rPr>
          <w:rFonts w:ascii="宋体" w:hAnsi="宋体" w:eastAsia="宋体" w:cs="宋体"/>
          <w:spacing w:val="8"/>
          <w:sz w:val="24"/>
          <w:szCs w:val="24"/>
          <w14:textOutline w14:w="4358" w14:cap="sq" w14:cmpd="sng">
            <w14:solidFill>
              <w14:srgbClr w14:val="000000"/>
            </w14:solidFill>
            <w14:prstDash w14:val="solid"/>
            <w14:bevel/>
          </w14:textOutline>
        </w:rPr>
        <w:t>突出的投标单位。</w:t>
      </w:r>
    </w:p>
    <w:p>
      <w:pPr>
        <w:rPr>
          <w:rFonts w:ascii="宋体" w:hAnsi="宋体" w:eastAsia="宋体" w:cs="宋体"/>
          <w:spacing w:val="9"/>
          <w:sz w:val="24"/>
          <w:szCs w:val="24"/>
        </w:rPr>
      </w:pPr>
      <w:r>
        <w:rPr>
          <w:rFonts w:ascii="宋体" w:hAnsi="宋体" w:eastAsia="宋体" w:cs="宋体"/>
          <w:spacing w:val="9"/>
          <w:sz w:val="24"/>
          <w:szCs w:val="24"/>
        </w:rPr>
        <w:br w:type="page"/>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6"/>
          <w:sz w:val="24"/>
          <w:szCs w:val="24"/>
        </w:rPr>
      </w:pPr>
      <w:r>
        <w:rPr>
          <w:rFonts w:ascii="宋体" w:hAnsi="宋体" w:eastAsia="宋体" w:cs="宋体"/>
          <w:spacing w:val="9"/>
          <w:sz w:val="24"/>
          <w:szCs w:val="24"/>
        </w:rPr>
        <w:t>具</w:t>
      </w:r>
      <w:r>
        <w:rPr>
          <w:rFonts w:ascii="宋体" w:hAnsi="宋体" w:eastAsia="宋体" w:cs="宋体"/>
          <w:spacing w:val="6"/>
          <w:sz w:val="24"/>
          <w:szCs w:val="24"/>
        </w:rPr>
        <w:t>体评分如下：</w:t>
      </w:r>
    </w:p>
    <w:tbl>
      <w:tblPr>
        <w:tblStyle w:val="8"/>
        <w:tblW w:w="501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7"/>
        <w:gridCol w:w="1361"/>
        <w:gridCol w:w="1273"/>
        <w:gridCol w:w="49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436" w:type="pct"/>
            <w:vAlign w:val="center"/>
          </w:tcPr>
          <w:p>
            <w:pPr>
              <w:spacing w:before="168" w:line="360" w:lineRule="auto"/>
              <w:jc w:val="center"/>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序</w:t>
            </w:r>
            <w:r>
              <w:rPr>
                <w:rFonts w:ascii="宋体" w:hAnsi="宋体" w:eastAsia="宋体" w:cs="宋体"/>
                <w:spacing w:val="5"/>
                <w:sz w:val="24"/>
                <w:szCs w:val="24"/>
                <w14:textOutline w14:w="4358" w14:cap="sq" w14:cmpd="sng">
                  <w14:solidFill>
                    <w14:srgbClr w14:val="000000"/>
                  </w14:solidFill>
                  <w14:prstDash w14:val="solid"/>
                  <w14:bevel/>
                </w14:textOutline>
              </w:rPr>
              <w:t>号</w:t>
            </w:r>
          </w:p>
        </w:tc>
        <w:tc>
          <w:tcPr>
            <w:tcW w:w="816" w:type="pct"/>
            <w:vAlign w:val="center"/>
          </w:tcPr>
          <w:p>
            <w:pPr>
              <w:spacing w:before="169" w:line="360" w:lineRule="auto"/>
              <w:jc w:val="center"/>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评</w:t>
            </w:r>
            <w:r>
              <w:rPr>
                <w:rFonts w:ascii="宋体" w:hAnsi="宋体" w:eastAsia="宋体" w:cs="宋体"/>
                <w:spacing w:val="8"/>
                <w:sz w:val="24"/>
                <w:szCs w:val="24"/>
                <w14:textOutline w14:w="4358" w14:cap="sq" w14:cmpd="sng">
                  <w14:solidFill>
                    <w14:srgbClr w14:val="000000"/>
                  </w14:solidFill>
                  <w14:prstDash w14:val="solid"/>
                  <w14:bevel/>
                </w14:textOutline>
              </w:rPr>
              <w:t>分项目</w:t>
            </w:r>
          </w:p>
        </w:tc>
        <w:tc>
          <w:tcPr>
            <w:tcW w:w="763" w:type="pct"/>
            <w:vAlign w:val="center"/>
          </w:tcPr>
          <w:p>
            <w:pPr>
              <w:spacing w:before="169" w:line="360" w:lineRule="auto"/>
              <w:jc w:val="center"/>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分</w:t>
            </w:r>
            <w:r>
              <w:rPr>
                <w:rFonts w:ascii="宋体" w:hAnsi="宋体" w:eastAsia="宋体" w:cs="宋体"/>
                <w:spacing w:val="3"/>
                <w:sz w:val="24"/>
                <w:szCs w:val="24"/>
                <w14:textOutline w14:w="4358" w14:cap="sq" w14:cmpd="sng">
                  <w14:solidFill>
                    <w14:srgbClr w14:val="000000"/>
                  </w14:solidFill>
                  <w14:prstDash w14:val="solid"/>
                  <w14:bevel/>
                </w14:textOutline>
              </w:rPr>
              <w:t>值</w:t>
            </w:r>
          </w:p>
        </w:tc>
        <w:tc>
          <w:tcPr>
            <w:tcW w:w="2983" w:type="pct"/>
            <w:vAlign w:val="center"/>
          </w:tcPr>
          <w:p>
            <w:pPr>
              <w:spacing w:before="169" w:line="360" w:lineRule="auto"/>
              <w:jc w:val="center"/>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评</w:t>
            </w:r>
            <w:r>
              <w:rPr>
                <w:rFonts w:ascii="宋体" w:hAnsi="宋体" w:eastAsia="宋体" w:cs="宋体"/>
                <w:spacing w:val="8"/>
                <w:sz w:val="24"/>
                <w:szCs w:val="24"/>
                <w14:textOutline w14:w="4358" w14:cap="sq" w14:cmpd="sng">
                  <w14:solidFill>
                    <w14:srgbClr w14:val="000000"/>
                  </w14:solidFill>
                  <w14:prstDash w14:val="solid"/>
                  <w14:bevel/>
                </w14:textOutline>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1" w:hRule="atLeast"/>
          <w:jc w:val="center"/>
        </w:trPr>
        <w:tc>
          <w:tcPr>
            <w:tcW w:w="436" w:type="pct"/>
            <w:vAlign w:val="center"/>
          </w:tcPr>
          <w:p>
            <w:pPr>
              <w:spacing w:before="74" w:line="360" w:lineRule="auto"/>
              <w:jc w:val="center"/>
              <w:rPr>
                <w:rFonts w:ascii="宋体" w:hAnsi="宋体" w:eastAsia="宋体" w:cs="宋体"/>
                <w:sz w:val="24"/>
                <w:szCs w:val="24"/>
              </w:rPr>
            </w:pPr>
            <w:r>
              <w:rPr>
                <w:rFonts w:ascii="宋体" w:hAnsi="宋体" w:eastAsia="宋体" w:cs="宋体"/>
                <w:sz w:val="24"/>
                <w:szCs w:val="24"/>
              </w:rPr>
              <w:t>1</w:t>
            </w:r>
          </w:p>
        </w:tc>
        <w:tc>
          <w:tcPr>
            <w:tcW w:w="816" w:type="pct"/>
            <w:vAlign w:val="center"/>
          </w:tcPr>
          <w:p>
            <w:pPr>
              <w:spacing w:before="75" w:line="360" w:lineRule="auto"/>
              <w:ind w:right="133"/>
              <w:jc w:val="center"/>
              <w:rPr>
                <w:rFonts w:ascii="宋体" w:hAnsi="宋体" w:eastAsia="宋体" w:cs="宋体"/>
                <w:spacing w:val="7"/>
                <w:sz w:val="24"/>
                <w:szCs w:val="24"/>
              </w:rPr>
            </w:pPr>
            <w:r>
              <w:rPr>
                <w:rFonts w:ascii="宋体" w:hAnsi="宋体" w:eastAsia="宋体" w:cs="宋体"/>
                <w:spacing w:val="8"/>
                <w:sz w:val="24"/>
                <w:szCs w:val="24"/>
              </w:rPr>
              <w:t>价</w:t>
            </w:r>
            <w:r>
              <w:rPr>
                <w:rFonts w:ascii="宋体" w:hAnsi="宋体" w:eastAsia="宋体" w:cs="宋体"/>
                <w:spacing w:val="7"/>
                <w:sz w:val="24"/>
                <w:szCs w:val="24"/>
              </w:rPr>
              <w:t>格部分</w:t>
            </w:r>
          </w:p>
          <w:p>
            <w:pPr>
              <w:spacing w:before="75" w:line="360" w:lineRule="auto"/>
              <w:ind w:right="133"/>
              <w:jc w:val="center"/>
              <w:rPr>
                <w:rFonts w:ascii="宋体" w:hAnsi="宋体" w:eastAsia="宋体" w:cs="宋体"/>
                <w:sz w:val="24"/>
                <w:szCs w:val="24"/>
              </w:rPr>
            </w:pPr>
            <w:r>
              <w:rPr>
                <w:rFonts w:ascii="宋体" w:hAnsi="宋体" w:eastAsia="宋体" w:cs="宋体"/>
                <w:spacing w:val="25"/>
                <w:sz w:val="24"/>
                <w:szCs w:val="24"/>
              </w:rPr>
              <w:t>(</w:t>
            </w:r>
            <w:r>
              <w:rPr>
                <w:rFonts w:hint="eastAsia" w:ascii="宋体" w:hAnsi="宋体" w:eastAsia="宋体" w:cs="宋体"/>
                <w:spacing w:val="25"/>
                <w:sz w:val="24"/>
                <w:szCs w:val="24"/>
                <w:lang w:val="en-US" w:eastAsia="zh-CN"/>
              </w:rPr>
              <w:t>45</w:t>
            </w:r>
            <w:r>
              <w:rPr>
                <w:rFonts w:ascii="宋体" w:hAnsi="宋体" w:eastAsia="宋体" w:cs="宋体"/>
                <w:spacing w:val="25"/>
                <w:sz w:val="24"/>
                <w:szCs w:val="24"/>
              </w:rPr>
              <w:t>分</w:t>
            </w:r>
            <w:r>
              <w:rPr>
                <w:rFonts w:ascii="宋体" w:hAnsi="宋体" w:eastAsia="宋体" w:cs="宋体"/>
                <w:spacing w:val="24"/>
                <w:sz w:val="24"/>
                <w:szCs w:val="24"/>
              </w:rPr>
              <w:t>)</w:t>
            </w:r>
          </w:p>
        </w:tc>
        <w:tc>
          <w:tcPr>
            <w:tcW w:w="763" w:type="pct"/>
            <w:vAlign w:val="center"/>
          </w:tcPr>
          <w:p>
            <w:pPr>
              <w:spacing w:before="75" w:line="360" w:lineRule="auto"/>
              <w:ind w:right="191"/>
              <w:jc w:val="center"/>
              <w:rPr>
                <w:rFonts w:ascii="宋体" w:hAnsi="宋体" w:eastAsia="宋体" w:cs="宋体"/>
                <w:spacing w:val="6"/>
                <w:sz w:val="24"/>
                <w:szCs w:val="24"/>
              </w:rPr>
            </w:pPr>
            <w:r>
              <w:rPr>
                <w:rFonts w:ascii="宋体" w:hAnsi="宋体" w:eastAsia="宋体" w:cs="宋体"/>
                <w:spacing w:val="7"/>
                <w:sz w:val="24"/>
                <w:szCs w:val="24"/>
              </w:rPr>
              <w:t>投标报</w:t>
            </w:r>
            <w:r>
              <w:rPr>
                <w:rFonts w:ascii="宋体" w:hAnsi="宋体" w:eastAsia="宋体" w:cs="宋体"/>
                <w:spacing w:val="6"/>
                <w:sz w:val="24"/>
                <w:szCs w:val="24"/>
              </w:rPr>
              <w:t>价</w:t>
            </w:r>
          </w:p>
          <w:p>
            <w:pPr>
              <w:spacing w:before="75" w:line="360" w:lineRule="auto"/>
              <w:ind w:right="191"/>
              <w:jc w:val="center"/>
              <w:rPr>
                <w:rFonts w:ascii="宋体" w:hAnsi="宋体" w:eastAsia="宋体" w:cs="宋体"/>
                <w:sz w:val="24"/>
                <w:szCs w:val="24"/>
              </w:rPr>
            </w:pPr>
            <w:r>
              <w:rPr>
                <w:rFonts w:hint="eastAsia" w:ascii="宋体" w:hAnsi="宋体" w:eastAsia="宋体" w:cs="宋体"/>
                <w:spacing w:val="6"/>
                <w:sz w:val="24"/>
                <w:szCs w:val="24"/>
                <w:lang w:eastAsia="zh-CN"/>
              </w:rPr>
              <w:t>（</w:t>
            </w:r>
            <w:r>
              <w:rPr>
                <w:rFonts w:hint="eastAsia" w:ascii="宋体" w:hAnsi="宋体" w:eastAsia="宋体" w:cs="宋体"/>
                <w:spacing w:val="2"/>
                <w:sz w:val="24"/>
                <w:szCs w:val="24"/>
                <w:lang w:val="en-US" w:eastAsia="zh-CN"/>
              </w:rPr>
              <w:t>45</w:t>
            </w:r>
            <w:r>
              <w:rPr>
                <w:rFonts w:ascii="宋体" w:hAnsi="宋体" w:eastAsia="宋体" w:cs="宋体"/>
                <w:spacing w:val="1"/>
                <w:sz w:val="24"/>
                <w:szCs w:val="24"/>
              </w:rPr>
              <w:t>分</w:t>
            </w:r>
            <w:r>
              <w:rPr>
                <w:rFonts w:hint="eastAsia" w:ascii="宋体" w:hAnsi="宋体" w:eastAsia="宋体" w:cs="宋体"/>
                <w:spacing w:val="6"/>
                <w:sz w:val="24"/>
                <w:szCs w:val="24"/>
                <w:lang w:eastAsia="zh-CN"/>
              </w:rPr>
              <w:t>）</w:t>
            </w:r>
          </w:p>
        </w:tc>
        <w:tc>
          <w:tcPr>
            <w:tcW w:w="2983" w:type="pct"/>
            <w:vAlign w:val="center"/>
          </w:tcPr>
          <w:p>
            <w:pPr>
              <w:spacing w:before="119" w:line="360" w:lineRule="auto"/>
              <w:jc w:val="both"/>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满足磋商文件要求且最后报价最低的供应商的价格为磋商基准价，其价格分为满分。其他供应商的价格分统一按照下列公式计算：磋商报价得分=(磋商基准价/最后磋商报价)×价格权值×100(保留小数点后 两位，小数点后三位四舍五入)</w:t>
            </w:r>
          </w:p>
          <w:p>
            <w:pPr>
              <w:spacing w:before="119" w:line="360" w:lineRule="auto"/>
              <w:jc w:val="both"/>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1.项目评审过程中，不得去掉最后报价中的最高报价和最低报价。</w:t>
            </w:r>
          </w:p>
          <w:p>
            <w:pPr>
              <w:spacing w:before="119" w:line="360" w:lineRule="auto"/>
              <w:jc w:val="both"/>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2.若供应商磋商报价超出采购预算的，作为无效投标处理。</w:t>
            </w:r>
          </w:p>
          <w:p>
            <w:pPr>
              <w:spacing w:before="119" w:line="360" w:lineRule="auto"/>
              <w:jc w:val="both"/>
              <w:rPr>
                <w:rFonts w:ascii="宋体" w:hAnsi="宋体" w:eastAsia="宋体" w:cs="宋体"/>
                <w:sz w:val="24"/>
                <w:szCs w:val="24"/>
              </w:rPr>
            </w:pPr>
            <w:r>
              <w:rPr>
                <w:rFonts w:hint="eastAsia" w:ascii="宋体" w:hAnsi="宋体" w:eastAsia="宋体" w:cs="宋体"/>
                <w:spacing w:val="20"/>
                <w:sz w:val="24"/>
                <w:szCs w:val="24"/>
                <w:lang w:val="en-US" w:eastAsia="zh-CN"/>
              </w:rPr>
              <w:t>3.在磋商过程中，磋商小组认为供应商的报价明显低于其他有效供应商的报价，有可能影响产品质量或者不能诚信履约的，磋商小组应当要求其在磋商现场合理的时间内提供书面说明，必要时提交相关证明材料；供应商不能证明其报价合理性的，磋商小组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36" w:type="pct"/>
            <w:vAlign w:val="center"/>
          </w:tcPr>
          <w:p>
            <w:pPr>
              <w:spacing w:before="75" w:line="360" w:lineRule="auto"/>
              <w:jc w:val="center"/>
              <w:rPr>
                <w:rFonts w:ascii="宋体" w:hAnsi="宋体" w:eastAsia="宋体" w:cs="宋体"/>
                <w:sz w:val="24"/>
                <w:szCs w:val="24"/>
              </w:rPr>
            </w:pPr>
            <w:r>
              <w:rPr>
                <w:rFonts w:ascii="宋体" w:hAnsi="宋体" w:eastAsia="宋体" w:cs="宋体"/>
                <w:sz w:val="24"/>
                <w:szCs w:val="24"/>
              </w:rPr>
              <w:t>2</w:t>
            </w:r>
          </w:p>
        </w:tc>
        <w:tc>
          <w:tcPr>
            <w:tcW w:w="816" w:type="pct"/>
            <w:vAlign w:val="center"/>
          </w:tcPr>
          <w:p>
            <w:pPr>
              <w:spacing w:before="119" w:line="360" w:lineRule="auto"/>
              <w:jc w:val="center"/>
              <w:rPr>
                <w:rFonts w:ascii="宋体" w:hAnsi="宋体" w:eastAsia="宋体" w:cs="宋体"/>
                <w:sz w:val="24"/>
                <w:szCs w:val="24"/>
              </w:rPr>
            </w:pPr>
            <w:r>
              <w:rPr>
                <w:rFonts w:ascii="宋体" w:hAnsi="宋体" w:eastAsia="宋体" w:cs="宋体"/>
                <w:spacing w:val="7"/>
                <w:position w:val="17"/>
                <w:sz w:val="24"/>
                <w:szCs w:val="24"/>
              </w:rPr>
              <w:t>商</w:t>
            </w:r>
            <w:r>
              <w:rPr>
                <w:rFonts w:ascii="宋体" w:hAnsi="宋体" w:eastAsia="宋体" w:cs="宋体"/>
                <w:spacing w:val="6"/>
                <w:position w:val="17"/>
                <w:sz w:val="24"/>
                <w:szCs w:val="24"/>
              </w:rPr>
              <w:t>务部分</w:t>
            </w:r>
          </w:p>
          <w:p>
            <w:pPr>
              <w:spacing w:line="360" w:lineRule="auto"/>
              <w:ind w:left="151"/>
              <w:jc w:val="center"/>
              <w:rPr>
                <w:rFonts w:ascii="宋体" w:hAnsi="宋体" w:eastAsia="宋体" w:cs="宋体"/>
                <w:sz w:val="24"/>
                <w:szCs w:val="24"/>
              </w:rPr>
            </w:pPr>
            <w:r>
              <w:rPr>
                <w:rFonts w:ascii="宋体" w:hAnsi="宋体" w:eastAsia="宋体" w:cs="宋体"/>
                <w:spacing w:val="25"/>
                <w:sz w:val="24"/>
                <w:szCs w:val="24"/>
              </w:rPr>
              <w:t>(</w:t>
            </w:r>
            <w:r>
              <w:rPr>
                <w:rFonts w:hint="eastAsia" w:ascii="宋体" w:hAnsi="宋体" w:eastAsia="宋体" w:cs="宋体"/>
                <w:spacing w:val="25"/>
                <w:sz w:val="24"/>
                <w:szCs w:val="24"/>
                <w:lang w:val="en-US" w:eastAsia="zh-CN"/>
              </w:rPr>
              <w:t>5</w:t>
            </w:r>
            <w:r>
              <w:rPr>
                <w:rFonts w:ascii="宋体" w:hAnsi="宋体" w:eastAsia="宋体" w:cs="宋体"/>
                <w:spacing w:val="25"/>
                <w:sz w:val="24"/>
                <w:szCs w:val="24"/>
              </w:rPr>
              <w:t>分</w:t>
            </w:r>
            <w:r>
              <w:rPr>
                <w:rFonts w:ascii="宋体" w:hAnsi="宋体" w:eastAsia="宋体" w:cs="宋体"/>
                <w:spacing w:val="24"/>
                <w:sz w:val="24"/>
                <w:szCs w:val="24"/>
              </w:rPr>
              <w:t>)</w:t>
            </w:r>
          </w:p>
        </w:tc>
        <w:tc>
          <w:tcPr>
            <w:tcW w:w="763" w:type="pct"/>
            <w:vAlign w:val="center"/>
          </w:tcPr>
          <w:p>
            <w:pPr>
              <w:spacing w:before="119" w:line="360" w:lineRule="auto"/>
              <w:jc w:val="center"/>
              <w:rPr>
                <w:rFonts w:ascii="宋体" w:hAnsi="宋体" w:eastAsia="宋体" w:cs="宋体"/>
                <w:sz w:val="24"/>
                <w:szCs w:val="24"/>
              </w:rPr>
            </w:pPr>
            <w:r>
              <w:rPr>
                <w:rFonts w:ascii="宋体" w:hAnsi="宋体" w:eastAsia="宋体" w:cs="宋体"/>
                <w:spacing w:val="9"/>
                <w:position w:val="17"/>
                <w:sz w:val="24"/>
                <w:szCs w:val="24"/>
              </w:rPr>
              <w:t>类</w:t>
            </w:r>
            <w:r>
              <w:rPr>
                <w:rFonts w:ascii="宋体" w:hAnsi="宋体" w:eastAsia="宋体" w:cs="宋体"/>
                <w:spacing w:val="7"/>
                <w:position w:val="17"/>
                <w:sz w:val="24"/>
                <w:szCs w:val="24"/>
              </w:rPr>
              <w:t>似业绩</w:t>
            </w:r>
          </w:p>
          <w:p>
            <w:pPr>
              <w:spacing w:line="360" w:lineRule="auto"/>
              <w:ind w:left="213"/>
              <w:jc w:val="center"/>
              <w:rPr>
                <w:rFonts w:ascii="宋体" w:hAnsi="宋体" w:eastAsia="宋体" w:cs="宋体"/>
                <w:sz w:val="24"/>
                <w:szCs w:val="24"/>
              </w:rPr>
            </w:pPr>
            <w:r>
              <w:rPr>
                <w:rFonts w:ascii="宋体" w:hAnsi="宋体" w:eastAsia="宋体" w:cs="宋体"/>
                <w:spacing w:val="25"/>
                <w:sz w:val="24"/>
                <w:szCs w:val="24"/>
              </w:rPr>
              <w:t>(</w:t>
            </w:r>
            <w:r>
              <w:rPr>
                <w:rFonts w:hint="eastAsia" w:ascii="宋体" w:hAnsi="宋体" w:eastAsia="宋体" w:cs="宋体"/>
                <w:spacing w:val="25"/>
                <w:sz w:val="24"/>
                <w:szCs w:val="24"/>
                <w:lang w:val="en-US" w:eastAsia="zh-CN"/>
              </w:rPr>
              <w:t>5</w:t>
            </w:r>
            <w:r>
              <w:rPr>
                <w:rFonts w:ascii="宋体" w:hAnsi="宋体" w:eastAsia="宋体" w:cs="宋体"/>
                <w:spacing w:val="25"/>
                <w:sz w:val="24"/>
                <w:szCs w:val="24"/>
              </w:rPr>
              <w:t>分</w:t>
            </w:r>
            <w:r>
              <w:rPr>
                <w:rFonts w:ascii="宋体" w:hAnsi="宋体" w:eastAsia="宋体" w:cs="宋体"/>
                <w:spacing w:val="24"/>
                <w:sz w:val="24"/>
                <w:szCs w:val="24"/>
              </w:rPr>
              <w:t>)</w:t>
            </w:r>
          </w:p>
        </w:tc>
        <w:tc>
          <w:tcPr>
            <w:tcW w:w="2983" w:type="pct"/>
            <w:vAlign w:val="center"/>
          </w:tcPr>
          <w:p>
            <w:pPr>
              <w:spacing w:before="119" w:line="360" w:lineRule="auto"/>
              <w:jc w:val="both"/>
              <w:rPr>
                <w:rFonts w:hint="default" w:ascii="宋体" w:hAnsi="宋体" w:eastAsia="宋体" w:cs="宋体"/>
                <w:sz w:val="24"/>
                <w:szCs w:val="24"/>
                <w:lang w:val="en-US" w:eastAsia="zh-CN"/>
              </w:rPr>
            </w:pPr>
            <w:r>
              <w:rPr>
                <w:rFonts w:hint="eastAsia" w:ascii="宋体" w:hAnsi="宋体" w:eastAsia="宋体" w:cs="宋体"/>
                <w:spacing w:val="20"/>
                <w:sz w:val="24"/>
                <w:szCs w:val="24"/>
                <w:lang w:val="en-US" w:eastAsia="zh-CN"/>
              </w:rPr>
              <w:t>供应商提供类似本项目业绩(以合同或中标/成交通知书原件扫描件为准)，每提供一份得1分，满分5分。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436" w:type="pct"/>
            <w:vMerge w:val="restart"/>
            <w:vAlign w:val="center"/>
          </w:tcPr>
          <w:p>
            <w:pPr>
              <w:spacing w:before="75"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16" w:type="pct"/>
            <w:vMerge w:val="restart"/>
            <w:vAlign w:val="center"/>
          </w:tcPr>
          <w:p>
            <w:pPr>
              <w:spacing w:line="360" w:lineRule="auto"/>
              <w:jc w:val="center"/>
              <w:rPr>
                <w:rFonts w:hint="eastAsia" w:ascii="宋体" w:hAnsi="宋体" w:eastAsia="宋体" w:cs="宋体"/>
                <w:spacing w:val="25"/>
                <w:sz w:val="24"/>
                <w:szCs w:val="24"/>
                <w:lang w:val="en-US" w:eastAsia="zh-CN"/>
              </w:rPr>
            </w:pPr>
            <w:r>
              <w:rPr>
                <w:rFonts w:hint="eastAsia" w:ascii="宋体" w:hAnsi="宋体" w:eastAsia="宋体" w:cs="宋体"/>
                <w:spacing w:val="25"/>
                <w:sz w:val="24"/>
                <w:szCs w:val="24"/>
                <w:lang w:val="en-US" w:eastAsia="zh-CN"/>
              </w:rPr>
              <w:t>技术部分（50分）</w:t>
            </w:r>
          </w:p>
        </w:tc>
        <w:tc>
          <w:tcPr>
            <w:tcW w:w="763" w:type="pct"/>
            <w:vAlign w:val="center"/>
          </w:tcPr>
          <w:p>
            <w:pPr>
              <w:spacing w:line="360" w:lineRule="auto"/>
              <w:jc w:val="center"/>
              <w:rPr>
                <w:rFonts w:ascii="宋体" w:hAnsi="宋体" w:eastAsia="宋体" w:cs="宋体"/>
                <w:spacing w:val="25"/>
                <w:sz w:val="24"/>
                <w:szCs w:val="24"/>
              </w:rPr>
            </w:pPr>
            <w:r>
              <w:rPr>
                <w:rFonts w:hint="eastAsia" w:ascii="宋体" w:hAnsi="宋体" w:eastAsia="宋体" w:cs="宋体"/>
                <w:spacing w:val="20"/>
                <w:sz w:val="24"/>
                <w:szCs w:val="24"/>
                <w:lang w:val="en-US" w:eastAsia="zh-CN"/>
              </w:rPr>
              <w:t>技术方案（30分）</w:t>
            </w:r>
          </w:p>
        </w:tc>
        <w:tc>
          <w:tcPr>
            <w:tcW w:w="2983" w:type="pct"/>
            <w:vAlign w:val="center"/>
          </w:tcPr>
          <w:p>
            <w:pPr>
              <w:spacing w:line="360" w:lineRule="auto"/>
              <w:ind w:left="119"/>
              <w:jc w:val="both"/>
              <w:rPr>
                <w:rFonts w:ascii="宋体" w:hAnsi="宋体" w:eastAsia="宋体" w:cs="宋体"/>
                <w:spacing w:val="16"/>
                <w:sz w:val="24"/>
                <w:szCs w:val="24"/>
              </w:rPr>
            </w:pPr>
            <w:r>
              <w:rPr>
                <w:rFonts w:hint="eastAsia" w:ascii="宋体" w:hAnsi="宋体" w:eastAsia="宋体" w:cs="宋体"/>
                <w:spacing w:val="20"/>
                <w:sz w:val="24"/>
                <w:szCs w:val="24"/>
                <w:lang w:val="en-US" w:eastAsia="zh-CN"/>
              </w:rPr>
              <w:t>技术方案满足技术说明且高于技术说明得30分，</w:t>
            </w:r>
            <w:r>
              <w:rPr>
                <w:rFonts w:ascii="宋体" w:hAnsi="宋体" w:eastAsia="宋体" w:cs="宋体"/>
                <w:spacing w:val="6"/>
                <w:sz w:val="24"/>
                <w:szCs w:val="24"/>
              </w:rPr>
              <w:t>方案较合理，措施较得</w:t>
            </w:r>
            <w:r>
              <w:rPr>
                <w:rFonts w:ascii="宋体" w:hAnsi="宋体" w:eastAsia="宋体" w:cs="宋体"/>
                <w:spacing w:val="22"/>
                <w:sz w:val="24"/>
                <w:szCs w:val="24"/>
              </w:rPr>
              <w:t>当</w:t>
            </w:r>
            <w:r>
              <w:rPr>
                <w:rFonts w:ascii="宋体" w:hAnsi="宋体" w:eastAsia="宋体" w:cs="宋体"/>
                <w:spacing w:val="14"/>
                <w:sz w:val="24"/>
                <w:szCs w:val="24"/>
              </w:rPr>
              <w:t>，</w:t>
            </w:r>
            <w:r>
              <w:rPr>
                <w:rFonts w:ascii="宋体" w:hAnsi="宋体" w:eastAsia="宋体" w:cs="宋体"/>
                <w:spacing w:val="11"/>
                <w:sz w:val="24"/>
                <w:szCs w:val="24"/>
              </w:rPr>
              <w:t>能够符合项目需求得</w:t>
            </w:r>
            <w:r>
              <w:rPr>
                <w:rFonts w:hint="eastAsia" w:ascii="宋体" w:hAnsi="宋体" w:eastAsia="宋体" w:cs="宋体"/>
                <w:spacing w:val="11"/>
                <w:sz w:val="24"/>
                <w:szCs w:val="24"/>
                <w:lang w:val="en-US" w:eastAsia="zh-CN"/>
              </w:rPr>
              <w:t>20</w:t>
            </w:r>
            <w:r>
              <w:rPr>
                <w:rFonts w:ascii="宋体" w:hAnsi="宋体" w:eastAsia="宋体" w:cs="宋体"/>
                <w:spacing w:val="11"/>
                <w:sz w:val="24"/>
                <w:szCs w:val="24"/>
              </w:rPr>
              <w:t>分；</w:t>
            </w:r>
            <w:r>
              <w:rPr>
                <w:rFonts w:ascii="宋体" w:hAnsi="宋体" w:eastAsia="宋体" w:cs="宋体"/>
                <w:spacing w:val="14"/>
                <w:sz w:val="24"/>
                <w:szCs w:val="24"/>
              </w:rPr>
              <w:t>方</w:t>
            </w:r>
            <w:r>
              <w:rPr>
                <w:rFonts w:ascii="宋体" w:hAnsi="宋体" w:eastAsia="宋体" w:cs="宋体"/>
                <w:spacing w:val="12"/>
                <w:sz w:val="24"/>
                <w:szCs w:val="24"/>
              </w:rPr>
              <w:t>案基本合理，措施基本得当，基本符合项目需求得</w:t>
            </w:r>
            <w:r>
              <w:rPr>
                <w:rFonts w:hint="eastAsia" w:ascii="宋体" w:hAnsi="宋体" w:eastAsia="宋体" w:cs="宋体"/>
                <w:spacing w:val="25"/>
                <w:sz w:val="24"/>
                <w:szCs w:val="24"/>
                <w:lang w:val="en-US" w:eastAsia="zh-CN"/>
              </w:rPr>
              <w:t>10</w:t>
            </w:r>
            <w:r>
              <w:rPr>
                <w:rFonts w:ascii="宋体" w:hAnsi="宋体" w:eastAsia="宋体" w:cs="宋体"/>
                <w:spacing w:val="21"/>
                <w:sz w:val="24"/>
                <w:szCs w:val="24"/>
              </w:rPr>
              <w:t>分</w:t>
            </w:r>
            <w:r>
              <w:rPr>
                <w:rFonts w:hint="eastAsia" w:ascii="宋体" w:hAnsi="宋体" w:eastAsia="宋体" w:cs="宋体"/>
                <w:spacing w:val="21"/>
                <w:sz w:val="24"/>
                <w:szCs w:val="24"/>
                <w:lang w:eastAsia="zh-CN"/>
              </w:rPr>
              <w:t>；</w:t>
            </w:r>
            <w:r>
              <w:rPr>
                <w:rFonts w:hint="eastAsia" w:ascii="宋体" w:hAnsi="宋体" w:eastAsia="宋体" w:cs="宋体"/>
                <w:spacing w:val="20"/>
                <w:sz w:val="24"/>
                <w:szCs w:val="24"/>
                <w:lang w:val="en-US" w:eastAsia="zh-CN"/>
              </w:rPr>
              <w:t>不满足技术说明0分。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36" w:type="pct"/>
            <w:vMerge w:val="continue"/>
            <w:vAlign w:val="center"/>
          </w:tcPr>
          <w:p>
            <w:pPr>
              <w:spacing w:before="75" w:line="360" w:lineRule="auto"/>
              <w:ind w:left="442"/>
              <w:jc w:val="center"/>
              <w:rPr>
                <w:rFonts w:hint="eastAsia" w:ascii="宋体" w:hAnsi="宋体" w:eastAsia="宋体" w:cs="宋体"/>
                <w:sz w:val="24"/>
                <w:szCs w:val="24"/>
                <w:lang w:val="en-US" w:eastAsia="zh-CN"/>
              </w:rPr>
            </w:pPr>
          </w:p>
        </w:tc>
        <w:tc>
          <w:tcPr>
            <w:tcW w:w="816" w:type="pct"/>
            <w:vMerge w:val="continue"/>
            <w:vAlign w:val="center"/>
          </w:tcPr>
          <w:p>
            <w:pPr>
              <w:spacing w:line="360" w:lineRule="auto"/>
              <w:ind w:left="151"/>
              <w:jc w:val="center"/>
              <w:rPr>
                <w:rFonts w:hint="eastAsia" w:ascii="宋体" w:hAnsi="宋体" w:eastAsia="宋体" w:cs="宋体"/>
                <w:spacing w:val="25"/>
                <w:sz w:val="24"/>
                <w:szCs w:val="24"/>
                <w:lang w:val="en-US" w:eastAsia="zh-CN"/>
              </w:rPr>
            </w:pPr>
          </w:p>
        </w:tc>
        <w:tc>
          <w:tcPr>
            <w:tcW w:w="763" w:type="pct"/>
            <w:vAlign w:val="center"/>
          </w:tcPr>
          <w:p>
            <w:pPr>
              <w:spacing w:line="360" w:lineRule="auto"/>
              <w:jc w:val="center"/>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项目管理（5分）</w:t>
            </w:r>
          </w:p>
        </w:tc>
        <w:tc>
          <w:tcPr>
            <w:tcW w:w="2983" w:type="pct"/>
            <w:vAlign w:val="center"/>
          </w:tcPr>
          <w:p>
            <w:pPr>
              <w:spacing w:line="360" w:lineRule="auto"/>
              <w:ind w:left="119"/>
              <w:jc w:val="both"/>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根据人员配备是否合理及项目保障综合考量。进度保证满足投产需求。方案优的得5分，方案符合项目需求得3分，方案基本符合项目需求得1分，不满足0分。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36" w:type="pct"/>
            <w:vMerge w:val="continue"/>
            <w:vAlign w:val="center"/>
          </w:tcPr>
          <w:p>
            <w:pPr>
              <w:spacing w:before="75" w:line="360" w:lineRule="auto"/>
              <w:ind w:left="442"/>
              <w:jc w:val="center"/>
              <w:rPr>
                <w:rFonts w:hint="eastAsia" w:ascii="宋体" w:hAnsi="宋体" w:eastAsia="宋体" w:cs="宋体"/>
                <w:sz w:val="24"/>
                <w:szCs w:val="24"/>
                <w:lang w:val="en-US" w:eastAsia="zh-CN"/>
              </w:rPr>
            </w:pPr>
          </w:p>
        </w:tc>
        <w:tc>
          <w:tcPr>
            <w:tcW w:w="816" w:type="pct"/>
            <w:vMerge w:val="continue"/>
            <w:vAlign w:val="center"/>
          </w:tcPr>
          <w:p>
            <w:pPr>
              <w:spacing w:line="360" w:lineRule="auto"/>
              <w:ind w:left="151"/>
              <w:jc w:val="center"/>
              <w:rPr>
                <w:rFonts w:hint="eastAsia" w:ascii="宋体" w:hAnsi="宋体" w:eastAsia="宋体" w:cs="宋体"/>
                <w:spacing w:val="25"/>
                <w:sz w:val="24"/>
                <w:szCs w:val="24"/>
                <w:lang w:val="en-US" w:eastAsia="zh-CN"/>
              </w:rPr>
            </w:pPr>
          </w:p>
        </w:tc>
        <w:tc>
          <w:tcPr>
            <w:tcW w:w="763" w:type="pct"/>
            <w:vAlign w:val="center"/>
          </w:tcPr>
          <w:p>
            <w:pPr>
              <w:spacing w:line="360" w:lineRule="auto"/>
              <w:jc w:val="center"/>
              <w:rPr>
                <w:rFonts w:hint="eastAsia" w:ascii="宋体" w:hAnsi="宋体" w:eastAsia="宋体" w:cs="宋体"/>
                <w:spacing w:val="20"/>
                <w:sz w:val="24"/>
                <w:szCs w:val="24"/>
                <w:lang w:val="en-US" w:eastAsia="zh-CN"/>
              </w:rPr>
            </w:pPr>
            <w:r>
              <w:rPr>
                <w:rFonts w:ascii="宋体" w:hAnsi="宋体" w:eastAsia="宋体" w:cs="宋体"/>
                <w:spacing w:val="7"/>
                <w:sz w:val="24"/>
                <w:szCs w:val="24"/>
              </w:rPr>
              <w:t>现场陈述</w:t>
            </w:r>
            <w:r>
              <w:rPr>
                <w:rFonts w:ascii="宋体" w:hAnsi="宋体" w:eastAsia="宋体" w:cs="宋体"/>
                <w:spacing w:val="32"/>
                <w:sz w:val="24"/>
                <w:szCs w:val="24"/>
              </w:rPr>
              <w:t>(</w:t>
            </w:r>
            <w:r>
              <w:rPr>
                <w:rFonts w:hint="eastAsia" w:ascii="宋体" w:hAnsi="宋体" w:eastAsia="宋体" w:cs="宋体"/>
                <w:spacing w:val="29"/>
                <w:sz w:val="24"/>
                <w:szCs w:val="24"/>
                <w:lang w:val="en-US" w:eastAsia="zh-CN"/>
              </w:rPr>
              <w:t>10</w:t>
            </w:r>
            <w:r>
              <w:rPr>
                <w:rFonts w:ascii="宋体" w:hAnsi="宋体" w:eastAsia="宋体" w:cs="宋体"/>
                <w:spacing w:val="29"/>
                <w:sz w:val="24"/>
                <w:szCs w:val="24"/>
              </w:rPr>
              <w:t>分)</w:t>
            </w:r>
          </w:p>
        </w:tc>
        <w:tc>
          <w:tcPr>
            <w:tcW w:w="2983" w:type="pct"/>
            <w:vAlign w:val="center"/>
          </w:tcPr>
          <w:p>
            <w:pPr>
              <w:spacing w:line="360" w:lineRule="auto"/>
              <w:ind w:left="119"/>
              <w:jc w:val="both"/>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投标人</w:t>
            </w:r>
            <w:r>
              <w:rPr>
                <w:rFonts w:ascii="宋体" w:hAnsi="宋体" w:eastAsia="宋体" w:cs="宋体"/>
                <w:spacing w:val="10"/>
                <w:sz w:val="24"/>
                <w:szCs w:val="24"/>
              </w:rPr>
              <w:t>针对本项目的</w:t>
            </w:r>
            <w:r>
              <w:rPr>
                <w:rFonts w:hint="eastAsia" w:ascii="宋体" w:hAnsi="宋体" w:eastAsia="宋体" w:cs="宋体"/>
                <w:spacing w:val="10"/>
                <w:sz w:val="24"/>
                <w:szCs w:val="24"/>
                <w:highlight w:val="none"/>
                <w:lang w:val="en-US" w:eastAsia="zh-CN"/>
              </w:rPr>
              <w:t>技术方案、工期保障、组织措施</w:t>
            </w:r>
            <w:r>
              <w:rPr>
                <w:rFonts w:ascii="宋体" w:hAnsi="宋体" w:eastAsia="宋体" w:cs="宋体"/>
                <w:spacing w:val="14"/>
                <w:sz w:val="24"/>
                <w:szCs w:val="24"/>
                <w:highlight w:val="none"/>
              </w:rPr>
              <w:t>等</w:t>
            </w:r>
            <w:r>
              <w:rPr>
                <w:rFonts w:ascii="宋体" w:hAnsi="宋体" w:eastAsia="宋体" w:cs="宋体"/>
                <w:spacing w:val="12"/>
                <w:sz w:val="24"/>
                <w:szCs w:val="24"/>
                <w:highlight w:val="none"/>
              </w:rPr>
              <w:t>内容进行现场磋商答辩：针对评委提出的问题回答</w:t>
            </w:r>
            <w:r>
              <w:rPr>
                <w:rFonts w:ascii="宋体" w:hAnsi="宋体" w:eastAsia="宋体" w:cs="宋体"/>
                <w:spacing w:val="14"/>
                <w:sz w:val="24"/>
                <w:szCs w:val="24"/>
                <w:highlight w:val="none"/>
              </w:rPr>
              <w:t>具</w:t>
            </w:r>
            <w:r>
              <w:rPr>
                <w:rFonts w:ascii="宋体" w:hAnsi="宋体" w:eastAsia="宋体" w:cs="宋体"/>
                <w:spacing w:val="12"/>
                <w:sz w:val="24"/>
                <w:szCs w:val="24"/>
                <w:highlight w:val="none"/>
              </w:rPr>
              <w:t>体清晰，方案合理，措施得当，</w:t>
            </w:r>
            <w:r>
              <w:rPr>
                <w:rFonts w:ascii="宋体" w:hAnsi="宋体" w:eastAsia="宋体" w:cs="宋体"/>
                <w:spacing w:val="12"/>
                <w:sz w:val="24"/>
                <w:szCs w:val="24"/>
              </w:rPr>
              <w:t>完全符合项目需求得</w:t>
            </w:r>
            <w:r>
              <w:rPr>
                <w:rFonts w:hint="eastAsia" w:ascii="宋体" w:hAnsi="宋体" w:eastAsia="宋体" w:cs="宋体"/>
                <w:spacing w:val="7"/>
                <w:sz w:val="24"/>
                <w:szCs w:val="24"/>
                <w:lang w:val="en-US" w:eastAsia="zh-CN"/>
              </w:rPr>
              <w:t>10</w:t>
            </w:r>
            <w:r>
              <w:rPr>
                <w:rFonts w:ascii="宋体" w:hAnsi="宋体" w:eastAsia="宋体" w:cs="宋体"/>
                <w:spacing w:val="6"/>
                <w:sz w:val="24"/>
                <w:szCs w:val="24"/>
              </w:rPr>
              <w:t>分；回答较具体清晰，方案较合理，措施较得</w:t>
            </w:r>
            <w:r>
              <w:rPr>
                <w:rFonts w:ascii="宋体" w:hAnsi="宋体" w:eastAsia="宋体" w:cs="宋体"/>
                <w:spacing w:val="22"/>
                <w:sz w:val="24"/>
                <w:szCs w:val="24"/>
              </w:rPr>
              <w:t>当</w:t>
            </w:r>
            <w:r>
              <w:rPr>
                <w:rFonts w:ascii="宋体" w:hAnsi="宋体" w:eastAsia="宋体" w:cs="宋体"/>
                <w:spacing w:val="14"/>
                <w:sz w:val="24"/>
                <w:szCs w:val="24"/>
              </w:rPr>
              <w:t>，</w:t>
            </w:r>
            <w:r>
              <w:rPr>
                <w:rFonts w:ascii="宋体" w:hAnsi="宋体" w:eastAsia="宋体" w:cs="宋体"/>
                <w:spacing w:val="11"/>
                <w:sz w:val="24"/>
                <w:szCs w:val="24"/>
              </w:rPr>
              <w:t>能够符合项目需求得</w:t>
            </w:r>
            <w:r>
              <w:rPr>
                <w:rFonts w:hint="eastAsia" w:ascii="宋体" w:hAnsi="宋体" w:eastAsia="宋体" w:cs="宋体"/>
                <w:spacing w:val="11"/>
                <w:sz w:val="24"/>
                <w:szCs w:val="24"/>
                <w:lang w:val="en-US" w:eastAsia="zh-CN"/>
              </w:rPr>
              <w:t>6</w:t>
            </w:r>
            <w:r>
              <w:rPr>
                <w:rFonts w:ascii="宋体" w:hAnsi="宋体" w:eastAsia="宋体" w:cs="宋体"/>
                <w:spacing w:val="11"/>
                <w:sz w:val="24"/>
                <w:szCs w:val="24"/>
              </w:rPr>
              <w:t>分；回答基本具体清晰，</w:t>
            </w:r>
            <w:r>
              <w:rPr>
                <w:rFonts w:ascii="宋体" w:hAnsi="宋体" w:eastAsia="宋体" w:cs="宋体"/>
                <w:spacing w:val="14"/>
                <w:sz w:val="24"/>
                <w:szCs w:val="24"/>
              </w:rPr>
              <w:t>方</w:t>
            </w:r>
            <w:r>
              <w:rPr>
                <w:rFonts w:ascii="宋体" w:hAnsi="宋体" w:eastAsia="宋体" w:cs="宋体"/>
                <w:spacing w:val="12"/>
                <w:sz w:val="24"/>
                <w:szCs w:val="24"/>
              </w:rPr>
              <w:t>案基本合理，措施基本得当，基本符合项目需求得</w:t>
            </w:r>
            <w:r>
              <w:rPr>
                <w:rFonts w:hint="eastAsia" w:ascii="宋体" w:hAnsi="宋体" w:eastAsia="宋体" w:cs="宋体"/>
                <w:spacing w:val="25"/>
                <w:sz w:val="24"/>
                <w:szCs w:val="24"/>
                <w:lang w:val="en-US" w:eastAsia="zh-CN"/>
              </w:rPr>
              <w:t>3</w:t>
            </w:r>
            <w:r>
              <w:rPr>
                <w:rFonts w:ascii="宋体" w:hAnsi="宋体" w:eastAsia="宋体" w:cs="宋体"/>
                <w:spacing w:val="21"/>
                <w:sz w:val="24"/>
                <w:szCs w:val="24"/>
              </w:rPr>
              <w:t>分</w:t>
            </w:r>
            <w:r>
              <w:rPr>
                <w:rFonts w:hint="eastAsia" w:ascii="宋体" w:hAnsi="宋体" w:eastAsia="宋体" w:cs="宋体"/>
                <w:spacing w:val="2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436" w:type="pct"/>
            <w:vMerge w:val="continue"/>
            <w:vAlign w:val="center"/>
          </w:tcPr>
          <w:p>
            <w:pPr>
              <w:spacing w:before="75" w:line="360" w:lineRule="auto"/>
              <w:ind w:left="442"/>
              <w:jc w:val="center"/>
              <w:rPr>
                <w:rFonts w:hint="eastAsia" w:ascii="宋体" w:hAnsi="宋体" w:eastAsia="宋体" w:cs="宋体"/>
                <w:sz w:val="24"/>
                <w:szCs w:val="24"/>
                <w:lang w:val="en-US" w:eastAsia="zh-CN"/>
              </w:rPr>
            </w:pPr>
          </w:p>
        </w:tc>
        <w:tc>
          <w:tcPr>
            <w:tcW w:w="816" w:type="pct"/>
            <w:vMerge w:val="continue"/>
            <w:vAlign w:val="center"/>
          </w:tcPr>
          <w:p>
            <w:pPr>
              <w:spacing w:line="360" w:lineRule="auto"/>
              <w:ind w:left="151"/>
              <w:jc w:val="center"/>
              <w:rPr>
                <w:rFonts w:hint="eastAsia" w:ascii="宋体" w:hAnsi="宋体" w:eastAsia="宋体" w:cs="宋体"/>
                <w:spacing w:val="25"/>
                <w:sz w:val="24"/>
                <w:szCs w:val="24"/>
                <w:lang w:val="en-US" w:eastAsia="zh-CN"/>
              </w:rPr>
            </w:pPr>
          </w:p>
        </w:tc>
        <w:tc>
          <w:tcPr>
            <w:tcW w:w="763" w:type="pct"/>
            <w:vAlign w:val="center"/>
          </w:tcPr>
          <w:p>
            <w:pPr>
              <w:spacing w:before="75" w:line="360" w:lineRule="auto"/>
              <w:ind w:right="191" w:rightChars="0"/>
              <w:jc w:val="center"/>
              <w:rPr>
                <w:rFonts w:ascii="宋体" w:hAnsi="宋体" w:eastAsia="宋体" w:cs="宋体"/>
                <w:spacing w:val="7"/>
                <w:sz w:val="24"/>
                <w:szCs w:val="24"/>
              </w:rPr>
            </w:pPr>
            <w:r>
              <w:rPr>
                <w:rFonts w:ascii="宋体" w:hAnsi="宋体" w:eastAsia="宋体" w:cs="宋体"/>
                <w:spacing w:val="9"/>
                <w:sz w:val="24"/>
                <w:szCs w:val="24"/>
              </w:rPr>
              <w:t>售</w:t>
            </w:r>
            <w:r>
              <w:rPr>
                <w:rFonts w:ascii="宋体" w:hAnsi="宋体" w:eastAsia="宋体" w:cs="宋体"/>
                <w:spacing w:val="7"/>
                <w:sz w:val="24"/>
                <w:szCs w:val="24"/>
              </w:rPr>
              <w:t>后承诺</w:t>
            </w:r>
          </w:p>
          <w:p>
            <w:pPr>
              <w:spacing w:before="75" w:line="360" w:lineRule="auto"/>
              <w:ind w:right="191" w:rightChars="0"/>
              <w:jc w:val="center"/>
              <w:rPr>
                <w:rFonts w:ascii="宋体" w:hAnsi="宋体" w:eastAsia="宋体" w:cs="宋体"/>
                <w:spacing w:val="7"/>
                <w:sz w:val="24"/>
                <w:szCs w:val="24"/>
              </w:rPr>
            </w:pPr>
            <w:r>
              <w:rPr>
                <w:rFonts w:ascii="宋体" w:hAnsi="宋体" w:eastAsia="宋体" w:cs="宋体"/>
                <w:spacing w:val="32"/>
                <w:sz w:val="24"/>
                <w:szCs w:val="24"/>
              </w:rPr>
              <w:t>(</w:t>
            </w:r>
            <w:r>
              <w:rPr>
                <w:rFonts w:hint="eastAsia" w:ascii="宋体" w:hAnsi="宋体" w:eastAsia="宋体" w:cs="宋体"/>
                <w:spacing w:val="29"/>
                <w:sz w:val="24"/>
                <w:szCs w:val="24"/>
                <w:lang w:val="en-US" w:eastAsia="zh-CN"/>
              </w:rPr>
              <w:t>5</w:t>
            </w:r>
            <w:r>
              <w:rPr>
                <w:rFonts w:ascii="宋体" w:hAnsi="宋体" w:eastAsia="宋体" w:cs="宋体"/>
                <w:spacing w:val="29"/>
                <w:sz w:val="24"/>
                <w:szCs w:val="24"/>
              </w:rPr>
              <w:t>分)</w:t>
            </w:r>
          </w:p>
        </w:tc>
        <w:tc>
          <w:tcPr>
            <w:tcW w:w="2983" w:type="pct"/>
            <w:vAlign w:val="center"/>
          </w:tcPr>
          <w:p>
            <w:pPr>
              <w:spacing w:before="117" w:line="360" w:lineRule="auto"/>
              <w:ind w:right="165"/>
              <w:jc w:val="both"/>
              <w:rPr>
                <w:rFonts w:hint="eastAsia" w:ascii="宋体" w:hAnsi="宋体" w:eastAsia="宋体" w:cs="宋体"/>
                <w:spacing w:val="20"/>
                <w:sz w:val="24"/>
                <w:szCs w:val="24"/>
                <w:lang w:val="en-US" w:eastAsia="zh-CN"/>
              </w:rPr>
            </w:pPr>
            <w:r>
              <w:rPr>
                <w:rFonts w:ascii="宋体" w:hAnsi="宋体" w:eastAsia="宋体" w:cs="宋体"/>
                <w:spacing w:val="18"/>
                <w:sz w:val="24"/>
                <w:szCs w:val="24"/>
              </w:rPr>
              <w:t>供</w:t>
            </w:r>
            <w:r>
              <w:rPr>
                <w:rFonts w:ascii="宋体" w:hAnsi="宋体" w:eastAsia="宋体" w:cs="宋体"/>
                <w:spacing w:val="11"/>
                <w:sz w:val="24"/>
                <w:szCs w:val="24"/>
              </w:rPr>
              <w:t>应</w:t>
            </w:r>
            <w:r>
              <w:rPr>
                <w:rFonts w:ascii="宋体" w:hAnsi="宋体" w:eastAsia="宋体" w:cs="宋体"/>
                <w:spacing w:val="9"/>
                <w:sz w:val="24"/>
                <w:szCs w:val="24"/>
              </w:rPr>
              <w:t>商针对本项目有完善的、针对性强的售后服</w:t>
            </w:r>
            <w:r>
              <w:rPr>
                <w:rFonts w:ascii="宋体" w:hAnsi="宋体" w:eastAsia="宋体" w:cs="宋体"/>
                <w:spacing w:val="16"/>
                <w:sz w:val="24"/>
                <w:szCs w:val="24"/>
              </w:rPr>
              <w:t>务承</w:t>
            </w:r>
            <w:r>
              <w:rPr>
                <w:rFonts w:ascii="宋体" w:hAnsi="宋体" w:eastAsia="宋体" w:cs="宋体"/>
                <w:spacing w:val="10"/>
                <w:sz w:val="24"/>
                <w:szCs w:val="24"/>
              </w:rPr>
              <w:t>诺</w:t>
            </w:r>
            <w:r>
              <w:rPr>
                <w:rFonts w:ascii="宋体" w:hAnsi="宋体" w:eastAsia="宋体" w:cs="宋体"/>
                <w:spacing w:val="8"/>
                <w:sz w:val="24"/>
                <w:szCs w:val="24"/>
              </w:rPr>
              <w:t>(须提供承诺书并加盖鲜章)：承诺明确具</w:t>
            </w:r>
            <w:r>
              <w:rPr>
                <w:rFonts w:ascii="宋体" w:hAnsi="宋体" w:eastAsia="宋体" w:cs="宋体"/>
                <w:spacing w:val="17"/>
                <w:sz w:val="24"/>
                <w:szCs w:val="24"/>
              </w:rPr>
              <w:t>体</w:t>
            </w:r>
            <w:r>
              <w:rPr>
                <w:rFonts w:ascii="宋体" w:hAnsi="宋体" w:eastAsia="宋体" w:cs="宋体"/>
                <w:spacing w:val="9"/>
                <w:sz w:val="24"/>
                <w:szCs w:val="24"/>
              </w:rPr>
              <w:t>、针对性强得</w:t>
            </w:r>
            <w:r>
              <w:rPr>
                <w:rFonts w:hint="eastAsia" w:ascii="宋体" w:hAnsi="宋体" w:eastAsia="宋体" w:cs="宋体"/>
                <w:spacing w:val="9"/>
                <w:sz w:val="24"/>
                <w:szCs w:val="24"/>
                <w:lang w:val="en-US" w:eastAsia="zh-CN"/>
              </w:rPr>
              <w:t>5</w:t>
            </w:r>
            <w:r>
              <w:rPr>
                <w:rFonts w:ascii="宋体" w:hAnsi="宋体" w:eastAsia="宋体" w:cs="宋体"/>
                <w:spacing w:val="9"/>
                <w:sz w:val="24"/>
                <w:szCs w:val="24"/>
              </w:rPr>
              <w:t>分；承诺较明确具体、针对性较强</w:t>
            </w:r>
            <w:r>
              <w:rPr>
                <w:rFonts w:ascii="宋体" w:hAnsi="宋体" w:eastAsia="宋体" w:cs="宋体"/>
                <w:spacing w:val="13"/>
                <w:sz w:val="24"/>
                <w:szCs w:val="24"/>
              </w:rPr>
              <w:t>得</w:t>
            </w:r>
            <w:r>
              <w:rPr>
                <w:rFonts w:hint="eastAsia" w:ascii="宋体" w:hAnsi="宋体" w:eastAsia="宋体" w:cs="宋体"/>
                <w:spacing w:val="9"/>
                <w:sz w:val="24"/>
                <w:szCs w:val="24"/>
                <w:lang w:val="en-US" w:eastAsia="zh-CN"/>
              </w:rPr>
              <w:t>3</w:t>
            </w:r>
            <w:r>
              <w:rPr>
                <w:rFonts w:ascii="宋体" w:hAnsi="宋体" w:eastAsia="宋体" w:cs="宋体"/>
                <w:spacing w:val="9"/>
                <w:sz w:val="24"/>
                <w:szCs w:val="24"/>
              </w:rPr>
              <w:t>分；承诺基本明确具体、针对性一般得1分；没有</w:t>
            </w:r>
            <w:r>
              <w:rPr>
                <w:rFonts w:ascii="宋体" w:hAnsi="宋体" w:eastAsia="宋体" w:cs="宋体"/>
                <w:spacing w:val="7"/>
                <w:sz w:val="24"/>
                <w:szCs w:val="24"/>
              </w:rPr>
              <w:t>不得分</w:t>
            </w:r>
            <w:r>
              <w:rPr>
                <w:rFonts w:ascii="宋体" w:hAnsi="宋体" w:eastAsia="宋体" w:cs="宋体"/>
                <w:spacing w:val="5"/>
                <w:sz w:val="24"/>
                <w:szCs w:val="24"/>
              </w:rPr>
              <w:t>。</w:t>
            </w:r>
          </w:p>
        </w:tc>
      </w:tr>
    </w:tbl>
    <w:p>
      <w:pPr>
        <w:spacing w:before="116" w:line="228" w:lineRule="auto"/>
        <w:ind w:left="529"/>
        <w:rPr>
          <w:rFonts w:ascii="宋体" w:hAnsi="宋体" w:eastAsia="宋体" w:cs="宋体"/>
          <w:spacing w:val="9"/>
          <w:sz w:val="23"/>
          <w:szCs w:val="23"/>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7"/>
          <w:sz w:val="24"/>
          <w:szCs w:val="24"/>
        </w:rPr>
        <w:t>.4.3 磋商小组的职责及成交人的确定</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0" w:firstLineChars="200"/>
        <w:jc w:val="both"/>
        <w:textAlignment w:val="baseline"/>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7"/>
          <w:sz w:val="24"/>
          <w:szCs w:val="24"/>
        </w:rPr>
        <w:t>.</w:t>
      </w:r>
      <w:r>
        <w:rPr>
          <w:rFonts w:ascii="宋体" w:hAnsi="宋体" w:eastAsia="宋体" w:cs="宋体"/>
          <w:spacing w:val="5"/>
          <w:sz w:val="24"/>
          <w:szCs w:val="24"/>
        </w:rPr>
        <w:t>4.4 磋商小组的职责</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80" w:firstLineChars="200"/>
        <w:jc w:val="both"/>
        <w:textAlignment w:val="baseline"/>
        <w:rPr>
          <w:rFonts w:ascii="宋体" w:hAnsi="宋体" w:eastAsia="宋体" w:cs="宋体"/>
          <w:sz w:val="24"/>
          <w:szCs w:val="24"/>
        </w:rPr>
      </w:pPr>
      <w:r>
        <w:rPr>
          <w:rFonts w:ascii="宋体" w:hAnsi="宋体" w:eastAsia="宋体" w:cs="宋体"/>
          <w:spacing w:val="25"/>
          <w:sz w:val="24"/>
          <w:szCs w:val="24"/>
        </w:rPr>
        <w:t>磋</w:t>
      </w:r>
      <w:r>
        <w:rPr>
          <w:rFonts w:ascii="宋体" w:hAnsi="宋体" w:eastAsia="宋体" w:cs="宋体"/>
          <w:spacing w:val="15"/>
          <w:sz w:val="24"/>
          <w:szCs w:val="24"/>
        </w:rPr>
        <w:t>商小组完成磋商后，提出书面评标报告。评标报告是磋商小组根据全体磋商成员</w:t>
      </w:r>
      <w:r>
        <w:rPr>
          <w:rFonts w:ascii="宋体" w:hAnsi="宋体" w:eastAsia="宋体" w:cs="宋体"/>
          <w:spacing w:val="16"/>
          <w:sz w:val="24"/>
          <w:szCs w:val="24"/>
        </w:rPr>
        <w:t>签</w:t>
      </w:r>
      <w:r>
        <w:rPr>
          <w:rFonts w:ascii="宋体" w:hAnsi="宋体" w:eastAsia="宋体" w:cs="宋体"/>
          <w:spacing w:val="9"/>
          <w:sz w:val="24"/>
          <w:szCs w:val="24"/>
        </w:rPr>
        <w:t>字的原始评标记录和评标结果编写的报告，主要内容包括：</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(1) 磋商公告名称、磋商日期和地点；</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(2) 获取磋商文件的投标人名单和磋商小组成员名单；</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(3) 磋商方法和标准；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(4) 磋商情况及说明，包括报价无效投标人名单及原因；</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(5) 磋商结果和成交候选投标人排序表；</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(6) 磋商小组的授标建议。</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评标报告由磋商小组全体成员签字。对评标结论持有异议的磋商小组成员可以书面方式阐述其不同意见和理由。磋商小组成员拒绝在评标报告上签字且不陈述其不同意见和理由的，视为同意评标结论。磋商小组应当对此做出书面说明并记录在案。</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pacing w:val="9"/>
          <w:sz w:val="24"/>
          <w:szCs w:val="24"/>
        </w:rPr>
      </w:pPr>
      <w:r>
        <w:rPr>
          <w:rFonts w:ascii="宋体" w:hAnsi="宋体" w:eastAsia="宋体" w:cs="宋体"/>
          <w:spacing w:val="9"/>
          <w:sz w:val="24"/>
          <w:szCs w:val="24"/>
        </w:rPr>
        <w:t>1.4.5 成交人的确定</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16" w:firstLineChars="200"/>
        <w:jc w:val="both"/>
        <w:textAlignment w:val="baseline"/>
        <w:rPr>
          <w:rFonts w:ascii="宋体" w:hAnsi="宋体" w:eastAsia="宋体" w:cs="宋体"/>
          <w:sz w:val="24"/>
          <w:szCs w:val="24"/>
        </w:rPr>
      </w:pPr>
      <w:r>
        <w:rPr>
          <w:rFonts w:ascii="宋体" w:hAnsi="宋体" w:eastAsia="宋体" w:cs="宋体"/>
          <w:spacing w:val="9"/>
          <w:sz w:val="24"/>
          <w:szCs w:val="24"/>
        </w:rPr>
        <w:t>本次采购项目采用竞争性磋商“综合评分法”。按得分高低顺序确定成交人，由</w:t>
      </w:r>
      <w:r>
        <w:rPr>
          <w:rFonts w:hint="eastAsia" w:ascii="宋体" w:hAnsi="宋体" w:eastAsia="宋体" w:cs="宋体"/>
          <w:spacing w:val="9"/>
          <w:sz w:val="24"/>
          <w:szCs w:val="24"/>
          <w:lang w:eastAsia="zh-CN"/>
        </w:rPr>
        <w:t>招标方</w:t>
      </w:r>
      <w:r>
        <w:rPr>
          <w:rFonts w:ascii="宋体" w:hAnsi="宋体" w:eastAsia="宋体" w:cs="宋体"/>
          <w:spacing w:val="9"/>
          <w:sz w:val="24"/>
          <w:szCs w:val="24"/>
        </w:rPr>
        <w:t>向成交人发出成交通知书，并要求其在成交通知书发出三十日内，与采购人和</w:t>
      </w:r>
      <w:r>
        <w:rPr>
          <w:rFonts w:hint="eastAsia" w:ascii="宋体" w:hAnsi="宋体" w:eastAsia="宋体" w:cs="宋体"/>
          <w:spacing w:val="9"/>
          <w:sz w:val="24"/>
          <w:szCs w:val="24"/>
          <w:lang w:eastAsia="zh-CN"/>
        </w:rPr>
        <w:t>招标方</w:t>
      </w:r>
      <w:r>
        <w:rPr>
          <w:rFonts w:ascii="宋体" w:hAnsi="宋体" w:eastAsia="宋体" w:cs="宋体"/>
          <w:spacing w:val="9"/>
          <w:sz w:val="24"/>
          <w:szCs w:val="24"/>
        </w:rPr>
        <w:t>签订合同。</w:t>
      </w:r>
    </w:p>
    <w:p>
      <w:pPr>
        <w:sectPr>
          <w:headerReference r:id="rId12" w:type="default"/>
          <w:footerReference r:id="rId13" w:type="default"/>
          <w:pgSz w:w="11905" w:h="16838"/>
          <w:pgMar w:top="1440" w:right="1803" w:bottom="1440" w:left="1803" w:header="0" w:footer="1134" w:gutter="0"/>
          <w:pgNumType w:fmt="decimal"/>
          <w:cols w:space="0" w:num="1"/>
          <w:rtlGutter w:val="0"/>
          <w:docGrid w:linePitch="0" w:charSpace="0"/>
        </w:sectPr>
      </w:pPr>
    </w:p>
    <w:p>
      <w:pPr>
        <w:spacing w:before="14" w:line="29" w:lineRule="exact"/>
        <w:textAlignment w:val="center"/>
      </w:pPr>
    </w:p>
    <w:p>
      <w:pPr>
        <w:spacing w:before="122" w:line="219" w:lineRule="auto"/>
        <w:jc w:val="center"/>
        <w:outlineLvl w:val="0"/>
        <w:rPr>
          <w:rFonts w:ascii="宋体" w:hAnsi="宋体" w:eastAsia="宋体" w:cs="宋体"/>
          <w:sz w:val="30"/>
          <w:szCs w:val="30"/>
        </w:rPr>
      </w:pPr>
      <w:bookmarkStart w:id="5" w:name="_Toc13988"/>
      <w:r>
        <w:rPr>
          <w:rFonts w:ascii="宋体" w:hAnsi="宋体" w:eastAsia="宋体" w:cs="宋体"/>
          <w:spacing w:val="-2"/>
          <w:sz w:val="30"/>
          <w:szCs w:val="30"/>
          <w14:textOutline w14:w="7282" w14:cap="sq" w14:cmpd="sng">
            <w14:solidFill>
              <w14:srgbClr w14:val="000000"/>
            </w14:solidFill>
            <w14:prstDash w14:val="solid"/>
            <w14:bevel/>
          </w14:textOutline>
        </w:rPr>
        <w:t>第</w:t>
      </w:r>
      <w:r>
        <w:rPr>
          <w:rFonts w:hint="eastAsia" w:ascii="宋体" w:hAnsi="宋体" w:eastAsia="宋体" w:cs="宋体"/>
          <w:spacing w:val="-2"/>
          <w:sz w:val="30"/>
          <w:szCs w:val="30"/>
          <w:lang w:val="en-US" w:eastAsia="zh-CN"/>
          <w14:textOutline w14:w="7282" w14:cap="sq" w14:cmpd="sng">
            <w14:solidFill>
              <w14:srgbClr w14:val="000000"/>
            </w14:solidFill>
            <w14:prstDash w14:val="solid"/>
            <w14:bevel/>
          </w14:textOutline>
        </w:rPr>
        <w:t>五</w:t>
      </w:r>
      <w:r>
        <w:rPr>
          <w:rFonts w:ascii="宋体" w:hAnsi="宋体" w:eastAsia="宋体" w:cs="宋体"/>
          <w:spacing w:val="-2"/>
          <w:sz w:val="30"/>
          <w:szCs w:val="30"/>
          <w14:textOutline w14:w="7282" w14:cap="sq" w14:cmpd="sng">
            <w14:solidFill>
              <w14:srgbClr w14:val="000000"/>
            </w14:solidFill>
            <w14:prstDash w14:val="solid"/>
            <w14:bevel/>
          </w14:textOutline>
        </w:rPr>
        <w:t>章</w:t>
      </w:r>
      <w:r>
        <w:rPr>
          <w:rFonts w:ascii="宋体" w:hAnsi="宋体" w:eastAsia="宋体" w:cs="宋体"/>
          <w:spacing w:val="-2"/>
          <w:sz w:val="30"/>
          <w:szCs w:val="30"/>
        </w:rPr>
        <w:t xml:space="preserve"> </w:t>
      </w:r>
      <w:r>
        <w:rPr>
          <w:rFonts w:ascii="宋体" w:hAnsi="宋体" w:eastAsia="宋体" w:cs="宋体"/>
          <w:spacing w:val="-1"/>
          <w:sz w:val="30"/>
          <w:szCs w:val="30"/>
          <w14:textOutline w14:w="7282" w14:cap="sq" w14:cmpd="sng">
            <w14:solidFill>
              <w14:srgbClr w14:val="000000"/>
            </w14:solidFill>
            <w14:prstDash w14:val="solid"/>
            <w14:bevel/>
          </w14:textOutline>
        </w:rPr>
        <w:t>附件</w:t>
      </w:r>
      <w:bookmarkEnd w:id="5"/>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360" w:lineRule="auto"/>
        <w:ind w:left="27"/>
        <w:outlineLvl w:val="1"/>
        <w:rPr>
          <w:rFonts w:ascii="宋体" w:hAnsi="宋体" w:eastAsia="宋体" w:cs="宋体"/>
          <w:sz w:val="24"/>
          <w:szCs w:val="24"/>
        </w:rPr>
      </w:pPr>
      <w:r>
        <w:rPr>
          <w:rFonts w:ascii="宋体" w:hAnsi="宋体" w:eastAsia="宋体" w:cs="宋体"/>
          <w:spacing w:val="1"/>
          <w:sz w:val="24"/>
          <w:szCs w:val="24"/>
        </w:rPr>
        <w:t>附</w:t>
      </w:r>
      <w:r>
        <w:rPr>
          <w:rFonts w:ascii="宋体" w:hAnsi="宋体" w:eastAsia="宋体" w:cs="宋体"/>
          <w:sz w:val="24"/>
          <w:szCs w:val="24"/>
        </w:rPr>
        <w:t>件 1：报价一览表</w:t>
      </w:r>
    </w:p>
    <w:p>
      <w:pPr>
        <w:spacing w:line="360" w:lineRule="auto"/>
        <w:rPr>
          <w:rFonts w:ascii="Arial"/>
          <w:sz w:val="24"/>
          <w:szCs w:val="24"/>
        </w:rPr>
      </w:pPr>
    </w:p>
    <w:p>
      <w:pPr>
        <w:spacing w:before="75" w:line="360" w:lineRule="auto"/>
        <w:ind w:left="27"/>
        <w:rPr>
          <w:rFonts w:ascii="宋体" w:hAnsi="宋体" w:eastAsia="宋体" w:cs="宋体"/>
          <w:sz w:val="24"/>
          <w:szCs w:val="24"/>
        </w:rPr>
      </w:pPr>
      <w:r>
        <w:rPr>
          <w:rFonts w:ascii="宋体" w:hAnsi="宋体" w:eastAsia="宋体" w:cs="宋体"/>
          <w:spacing w:val="1"/>
          <w:sz w:val="24"/>
          <w:szCs w:val="24"/>
        </w:rPr>
        <w:t>附</w:t>
      </w:r>
      <w:r>
        <w:rPr>
          <w:rFonts w:ascii="宋体" w:hAnsi="宋体" w:eastAsia="宋体" w:cs="宋体"/>
          <w:sz w:val="24"/>
          <w:szCs w:val="24"/>
        </w:rPr>
        <w:t>件 2：投标函格式</w:t>
      </w:r>
    </w:p>
    <w:p>
      <w:pPr>
        <w:spacing w:line="360" w:lineRule="auto"/>
        <w:rPr>
          <w:rFonts w:ascii="Arial"/>
          <w:sz w:val="24"/>
          <w:szCs w:val="24"/>
        </w:rPr>
      </w:pPr>
    </w:p>
    <w:p>
      <w:pPr>
        <w:spacing w:before="75" w:line="360" w:lineRule="auto"/>
        <w:ind w:left="27"/>
        <w:rPr>
          <w:rFonts w:ascii="宋体" w:hAnsi="宋体" w:eastAsia="宋体" w:cs="宋体"/>
          <w:sz w:val="24"/>
          <w:szCs w:val="24"/>
        </w:rPr>
      </w:pPr>
      <w:r>
        <w:rPr>
          <w:rFonts w:ascii="宋体" w:hAnsi="宋体" w:eastAsia="宋体" w:cs="宋体"/>
          <w:spacing w:val="2"/>
          <w:sz w:val="24"/>
          <w:szCs w:val="24"/>
        </w:rPr>
        <w:t>附件 3：法人授权函</w:t>
      </w:r>
      <w:r>
        <w:rPr>
          <w:rFonts w:ascii="宋体" w:hAnsi="宋体" w:eastAsia="宋体" w:cs="宋体"/>
          <w:spacing w:val="1"/>
          <w:sz w:val="24"/>
          <w:szCs w:val="24"/>
        </w:rPr>
        <w:t>格</w:t>
      </w:r>
      <w:r>
        <w:rPr>
          <w:rFonts w:ascii="宋体" w:hAnsi="宋体" w:eastAsia="宋体" w:cs="宋体"/>
          <w:sz w:val="24"/>
          <w:szCs w:val="24"/>
        </w:rPr>
        <w:t>式</w:t>
      </w:r>
    </w:p>
    <w:p>
      <w:pPr>
        <w:spacing w:line="360" w:lineRule="auto"/>
        <w:rPr>
          <w:rFonts w:ascii="Arial"/>
          <w:sz w:val="24"/>
          <w:szCs w:val="24"/>
        </w:rPr>
      </w:pPr>
    </w:p>
    <w:p>
      <w:pPr>
        <w:spacing w:before="75" w:line="360" w:lineRule="auto"/>
        <w:ind w:left="27"/>
        <w:rPr>
          <w:rFonts w:ascii="宋体" w:hAnsi="宋体" w:eastAsia="宋体" w:cs="宋体"/>
          <w:sz w:val="24"/>
          <w:szCs w:val="24"/>
        </w:rPr>
      </w:pPr>
      <w:r>
        <w:rPr>
          <w:rFonts w:ascii="宋体" w:hAnsi="宋体" w:eastAsia="宋体" w:cs="宋体"/>
          <w:spacing w:val="-4"/>
          <w:sz w:val="24"/>
          <w:szCs w:val="24"/>
        </w:rPr>
        <w:t>附</w:t>
      </w:r>
      <w:r>
        <w:rPr>
          <w:rFonts w:ascii="宋体" w:hAnsi="宋体" w:eastAsia="宋体" w:cs="宋体"/>
          <w:spacing w:val="-3"/>
          <w:sz w:val="24"/>
          <w:szCs w:val="24"/>
        </w:rPr>
        <w:t>件</w:t>
      </w:r>
      <w:r>
        <w:rPr>
          <w:rFonts w:ascii="宋体" w:hAnsi="宋体" w:eastAsia="宋体" w:cs="宋体"/>
          <w:spacing w:val="-2"/>
          <w:sz w:val="24"/>
          <w:szCs w:val="24"/>
        </w:rPr>
        <w:t xml:space="preserve"> 4：承诺函</w:t>
      </w:r>
    </w:p>
    <w:p>
      <w:pPr>
        <w:spacing w:line="360" w:lineRule="auto"/>
        <w:rPr>
          <w:rFonts w:ascii="Arial"/>
          <w:sz w:val="24"/>
          <w:szCs w:val="24"/>
        </w:rPr>
      </w:pPr>
    </w:p>
    <w:p>
      <w:pPr>
        <w:spacing w:before="75" w:line="360" w:lineRule="auto"/>
        <w:ind w:left="27"/>
        <w:rPr>
          <w:rFonts w:hint="default" w:ascii="宋体" w:hAnsi="宋体" w:eastAsia="宋体" w:cs="宋体"/>
          <w:sz w:val="24"/>
          <w:szCs w:val="24"/>
          <w:lang w:val="en-US" w:eastAsia="zh-CN"/>
        </w:rPr>
      </w:pPr>
      <w:r>
        <w:rPr>
          <w:rFonts w:ascii="宋体" w:hAnsi="宋体" w:eastAsia="宋体" w:cs="宋体"/>
          <w:spacing w:val="1"/>
          <w:sz w:val="24"/>
          <w:szCs w:val="24"/>
        </w:rPr>
        <w:t>附件 5：</w:t>
      </w:r>
      <w:r>
        <w:rPr>
          <w:rFonts w:hint="eastAsia" w:ascii="宋体" w:hAnsi="宋体" w:eastAsia="宋体" w:cs="宋体"/>
          <w:spacing w:val="1"/>
          <w:sz w:val="24"/>
          <w:szCs w:val="24"/>
          <w:lang w:val="en-US" w:eastAsia="zh-CN"/>
        </w:rPr>
        <w:t>技术方案</w:t>
      </w:r>
    </w:p>
    <w:p>
      <w:pPr>
        <w:spacing w:line="360" w:lineRule="auto"/>
        <w:rPr>
          <w:rFonts w:ascii="Arial"/>
          <w:sz w:val="24"/>
          <w:szCs w:val="24"/>
        </w:rPr>
      </w:pPr>
    </w:p>
    <w:p>
      <w:pPr>
        <w:spacing w:before="75" w:line="360" w:lineRule="auto"/>
        <w:ind w:left="27"/>
        <w:rPr>
          <w:rFonts w:ascii="宋体" w:hAnsi="宋体" w:eastAsia="宋体" w:cs="宋体"/>
          <w:sz w:val="24"/>
          <w:szCs w:val="24"/>
        </w:rPr>
      </w:pPr>
      <w:r>
        <w:rPr>
          <w:rFonts w:ascii="宋体" w:hAnsi="宋体" w:eastAsia="宋体" w:cs="宋体"/>
          <w:spacing w:val="2"/>
          <w:sz w:val="24"/>
          <w:szCs w:val="24"/>
        </w:rPr>
        <w:t xml:space="preserve">附件 </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：公司业绩一览表</w:t>
      </w:r>
    </w:p>
    <w:p>
      <w:pPr>
        <w:spacing w:line="360" w:lineRule="auto"/>
        <w:rPr>
          <w:rFonts w:ascii="Arial"/>
          <w:sz w:val="24"/>
          <w:szCs w:val="24"/>
        </w:rPr>
      </w:pPr>
    </w:p>
    <w:p>
      <w:pPr>
        <w:spacing w:before="75" w:line="360" w:lineRule="auto"/>
        <w:ind w:left="27"/>
        <w:rPr>
          <w:rFonts w:ascii="宋体" w:hAnsi="宋体" w:eastAsia="宋体" w:cs="宋体"/>
          <w:sz w:val="24"/>
          <w:szCs w:val="24"/>
        </w:rPr>
      </w:pPr>
      <w:r>
        <w:rPr>
          <w:rFonts w:ascii="宋体" w:hAnsi="宋体" w:eastAsia="宋体" w:cs="宋体"/>
          <w:spacing w:val="2"/>
          <w:sz w:val="24"/>
          <w:szCs w:val="24"/>
        </w:rPr>
        <w:t xml:space="preserve">附件 </w:t>
      </w:r>
      <w:r>
        <w:rPr>
          <w:rFonts w:hint="eastAsia" w:ascii="宋体" w:hAnsi="宋体" w:eastAsia="宋体" w:cs="宋体"/>
          <w:spacing w:val="2"/>
          <w:sz w:val="24"/>
          <w:szCs w:val="24"/>
          <w:lang w:val="en-US" w:eastAsia="zh-CN"/>
        </w:rPr>
        <w:t>7</w:t>
      </w:r>
      <w:r>
        <w:rPr>
          <w:rFonts w:ascii="宋体" w:hAnsi="宋体" w:eastAsia="宋体" w:cs="宋体"/>
          <w:spacing w:val="1"/>
          <w:sz w:val="24"/>
          <w:szCs w:val="24"/>
        </w:rPr>
        <w:t>：售后服务承诺</w:t>
      </w:r>
    </w:p>
    <w:p>
      <w:pPr>
        <w:spacing w:line="360" w:lineRule="auto"/>
        <w:rPr>
          <w:rFonts w:ascii="Arial"/>
          <w:sz w:val="24"/>
          <w:szCs w:val="24"/>
        </w:rPr>
      </w:pPr>
    </w:p>
    <w:p>
      <w:pPr>
        <w:spacing w:before="76" w:line="360" w:lineRule="auto"/>
        <w:ind w:left="27"/>
        <w:rPr>
          <w:rFonts w:ascii="宋体" w:hAnsi="宋体" w:eastAsia="宋体" w:cs="宋体"/>
          <w:sz w:val="23"/>
          <w:szCs w:val="23"/>
        </w:rPr>
      </w:pPr>
      <w:r>
        <w:rPr>
          <w:rFonts w:ascii="宋体" w:hAnsi="宋体" w:eastAsia="宋体" w:cs="宋体"/>
          <w:spacing w:val="6"/>
          <w:sz w:val="24"/>
          <w:szCs w:val="24"/>
        </w:rPr>
        <w:t xml:space="preserve">附件 </w:t>
      </w:r>
      <w:r>
        <w:rPr>
          <w:rFonts w:hint="eastAsia" w:ascii="宋体" w:hAnsi="宋体" w:eastAsia="宋体" w:cs="宋体"/>
          <w:spacing w:val="6"/>
          <w:sz w:val="24"/>
          <w:szCs w:val="24"/>
          <w:lang w:val="en-US" w:eastAsia="zh-CN"/>
        </w:rPr>
        <w:t>8</w:t>
      </w:r>
      <w:r>
        <w:rPr>
          <w:rFonts w:ascii="宋体" w:hAnsi="宋体" w:eastAsia="宋体" w:cs="宋体"/>
          <w:spacing w:val="6"/>
          <w:sz w:val="24"/>
          <w:szCs w:val="24"/>
        </w:rPr>
        <w:t>：投标人觉得有必要提交的其他相关证明材</w:t>
      </w:r>
      <w:r>
        <w:rPr>
          <w:rFonts w:ascii="宋体" w:hAnsi="宋体" w:eastAsia="宋体" w:cs="宋体"/>
          <w:spacing w:val="2"/>
          <w:sz w:val="24"/>
          <w:szCs w:val="24"/>
        </w:rPr>
        <w:t>料</w:t>
      </w:r>
    </w:p>
    <w:p>
      <w:pPr>
        <w:sectPr>
          <w:headerReference r:id="rId14" w:type="default"/>
          <w:footerReference r:id="rId15" w:type="default"/>
          <w:pgSz w:w="11905" w:h="16838"/>
          <w:pgMar w:top="1440" w:right="1803" w:bottom="1440" w:left="1803" w:header="0" w:footer="1134" w:gutter="0"/>
          <w:pgNumType w:fmt="decimal"/>
          <w:cols w:space="0" w:num="1"/>
          <w:rtlGutter w:val="0"/>
          <w:docGrid w:linePitch="0" w:charSpace="0"/>
        </w:sectPr>
      </w:pPr>
    </w:p>
    <w:p>
      <w:pPr>
        <w:spacing w:before="14" w:line="29" w:lineRule="exact"/>
        <w:textAlignment w:val="center"/>
      </w:pPr>
    </w:p>
    <w:p>
      <w:pPr>
        <w:spacing w:before="50" w:line="360" w:lineRule="auto"/>
        <w:ind w:left="36"/>
        <w:outlineLvl w:val="1"/>
        <w:rPr>
          <w:rFonts w:ascii="Arial"/>
          <w:sz w:val="30"/>
          <w:szCs w:val="30"/>
        </w:rPr>
      </w:pPr>
      <w:r>
        <w:rPr>
          <w:rFonts w:ascii="宋体" w:hAnsi="宋体" w:eastAsia="宋体" w:cs="宋体"/>
          <w:spacing w:val="-2"/>
          <w:sz w:val="30"/>
          <w:szCs w:val="30"/>
          <w14:textOutline w14:w="5793" w14:cap="sq" w14:cmpd="sng">
            <w14:solidFill>
              <w14:srgbClr w14:val="000000"/>
            </w14:solidFill>
            <w14:prstDash w14:val="solid"/>
            <w14:bevel/>
          </w14:textOutline>
        </w:rPr>
        <w:t>附件</w:t>
      </w:r>
      <w:r>
        <w:rPr>
          <w:rFonts w:ascii="宋体" w:hAnsi="宋体" w:eastAsia="宋体" w:cs="宋体"/>
          <w:spacing w:val="-2"/>
          <w:sz w:val="30"/>
          <w:szCs w:val="30"/>
        </w:rPr>
        <w:t xml:space="preserve"> </w:t>
      </w:r>
      <w:r>
        <w:rPr>
          <w:rFonts w:ascii="宋体" w:hAnsi="宋体" w:eastAsia="宋体" w:cs="宋体"/>
          <w:spacing w:val="-2"/>
          <w:sz w:val="30"/>
          <w:szCs w:val="30"/>
          <w14:textOutline w14:w="5793" w14:cap="sq" w14:cmpd="sng">
            <w14:solidFill>
              <w14:srgbClr w14:val="000000"/>
            </w14:solidFill>
            <w14:prstDash w14:val="solid"/>
            <w14:bevel/>
          </w14:textOutline>
        </w:rPr>
        <w:t>1：报价一览表</w:t>
      </w:r>
    </w:p>
    <w:p>
      <w:pPr>
        <w:spacing w:before="101" w:line="360" w:lineRule="auto"/>
        <w:jc w:val="center"/>
        <w:rPr>
          <w:rFonts w:ascii="宋体" w:hAnsi="宋体" w:eastAsia="宋体" w:cs="宋体"/>
          <w:sz w:val="30"/>
          <w:szCs w:val="30"/>
        </w:rPr>
      </w:pPr>
      <w:r>
        <w:rPr>
          <w:rFonts w:ascii="宋体" w:hAnsi="宋体" w:eastAsia="宋体" w:cs="宋体"/>
          <w:spacing w:val="14"/>
          <w:sz w:val="30"/>
          <w:szCs w:val="30"/>
          <w14:textOutline w14:w="5793" w14:cap="sq" w14:cmpd="sng">
            <w14:solidFill>
              <w14:srgbClr w14:val="000000"/>
            </w14:solidFill>
            <w14:prstDash w14:val="solid"/>
            <w14:bevel/>
          </w14:textOutline>
        </w:rPr>
        <w:t>报价一览</w:t>
      </w:r>
      <w:r>
        <w:rPr>
          <w:rFonts w:ascii="宋体" w:hAnsi="宋体" w:eastAsia="宋体" w:cs="宋体"/>
          <w:spacing w:val="13"/>
          <w:sz w:val="30"/>
          <w:szCs w:val="30"/>
          <w14:textOutline w14:w="5793" w14:cap="sq" w14:cmpd="sng">
            <w14:solidFill>
              <w14:srgbClr w14:val="000000"/>
            </w14:solidFill>
            <w14:prstDash w14:val="solid"/>
            <w14:bevel/>
          </w14:textOutline>
        </w:rPr>
        <w:t>表</w:t>
      </w:r>
    </w:p>
    <w:p>
      <w:pPr>
        <w:spacing w:line="199" w:lineRule="exact"/>
      </w:pPr>
    </w:p>
    <w:tbl>
      <w:tblPr>
        <w:tblStyle w:val="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1"/>
        <w:gridCol w:w="1659"/>
        <w:gridCol w:w="1320"/>
        <w:gridCol w:w="2214"/>
        <w:gridCol w:w="1689"/>
        <w:gridCol w:w="6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476" w:type="pct"/>
            <w:vAlign w:val="center"/>
          </w:tcPr>
          <w:p>
            <w:pPr>
              <w:spacing w:before="297" w:line="360" w:lineRule="auto"/>
              <w:jc w:val="center"/>
              <w:rPr>
                <w:rFonts w:ascii="宋体" w:hAnsi="宋体" w:eastAsia="宋体" w:cs="宋体"/>
                <w:sz w:val="24"/>
                <w:szCs w:val="24"/>
              </w:rPr>
            </w:pPr>
            <w:r>
              <w:rPr>
                <w:rFonts w:ascii="宋体" w:hAnsi="宋体" w:eastAsia="宋体" w:cs="宋体"/>
                <w:spacing w:val="6"/>
                <w:sz w:val="24"/>
                <w:szCs w:val="24"/>
              </w:rPr>
              <w:t>序</w:t>
            </w:r>
            <w:r>
              <w:rPr>
                <w:rFonts w:ascii="宋体" w:hAnsi="宋体" w:eastAsia="宋体" w:cs="宋体"/>
                <w:spacing w:val="5"/>
                <w:sz w:val="24"/>
                <w:szCs w:val="24"/>
              </w:rPr>
              <w:t>号</w:t>
            </w:r>
          </w:p>
        </w:tc>
        <w:tc>
          <w:tcPr>
            <w:tcW w:w="999" w:type="pct"/>
            <w:vAlign w:val="center"/>
          </w:tcPr>
          <w:p>
            <w:pPr>
              <w:spacing w:before="297" w:line="360" w:lineRule="auto"/>
              <w:jc w:val="center"/>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6"/>
                <w:sz w:val="24"/>
                <w:szCs w:val="24"/>
              </w:rPr>
              <w:t>目名称</w:t>
            </w:r>
          </w:p>
        </w:tc>
        <w:tc>
          <w:tcPr>
            <w:tcW w:w="795" w:type="pct"/>
            <w:vAlign w:val="center"/>
          </w:tcPr>
          <w:p>
            <w:pPr>
              <w:spacing w:before="297" w:line="360" w:lineRule="auto"/>
              <w:jc w:val="center"/>
              <w:rPr>
                <w:rFonts w:ascii="宋体" w:hAnsi="宋体" w:eastAsia="宋体" w:cs="宋体"/>
                <w:sz w:val="24"/>
                <w:szCs w:val="24"/>
              </w:rPr>
            </w:pPr>
            <w:r>
              <w:rPr>
                <w:rFonts w:ascii="宋体" w:hAnsi="宋体" w:eastAsia="宋体" w:cs="宋体"/>
                <w:spacing w:val="7"/>
                <w:sz w:val="24"/>
                <w:szCs w:val="24"/>
              </w:rPr>
              <w:t>包段</w:t>
            </w:r>
            <w:r>
              <w:rPr>
                <w:rFonts w:ascii="宋体" w:hAnsi="宋体" w:eastAsia="宋体" w:cs="宋体"/>
                <w:spacing w:val="6"/>
                <w:sz w:val="24"/>
                <w:szCs w:val="24"/>
              </w:rPr>
              <w:t>号</w:t>
            </w:r>
          </w:p>
        </w:tc>
        <w:tc>
          <w:tcPr>
            <w:tcW w:w="1333" w:type="pct"/>
            <w:vAlign w:val="center"/>
          </w:tcPr>
          <w:p>
            <w:pPr>
              <w:spacing w:before="297" w:line="360" w:lineRule="auto"/>
              <w:jc w:val="center"/>
              <w:rPr>
                <w:rFonts w:ascii="宋体" w:hAnsi="宋体" w:eastAsia="宋体" w:cs="宋体"/>
                <w:sz w:val="24"/>
                <w:szCs w:val="24"/>
              </w:rPr>
            </w:pPr>
            <w:r>
              <w:rPr>
                <w:rFonts w:ascii="宋体" w:hAnsi="宋体" w:eastAsia="宋体" w:cs="宋体"/>
                <w:spacing w:val="-12"/>
                <w:sz w:val="24"/>
                <w:szCs w:val="24"/>
              </w:rPr>
              <w:t>工</w:t>
            </w:r>
            <w:r>
              <w:rPr>
                <w:rFonts w:ascii="宋体" w:hAnsi="宋体" w:eastAsia="宋体" w:cs="宋体"/>
                <w:spacing w:val="-7"/>
                <w:sz w:val="24"/>
                <w:szCs w:val="24"/>
              </w:rPr>
              <w:t>期 ( 日历天)</w:t>
            </w:r>
          </w:p>
        </w:tc>
        <w:tc>
          <w:tcPr>
            <w:tcW w:w="1016" w:type="pct"/>
            <w:vAlign w:val="center"/>
          </w:tcPr>
          <w:p>
            <w:pPr>
              <w:spacing w:before="62" w:line="360" w:lineRule="auto"/>
              <w:jc w:val="center"/>
              <w:rPr>
                <w:rFonts w:ascii="宋体" w:hAnsi="宋体" w:eastAsia="宋体" w:cs="宋体"/>
                <w:sz w:val="24"/>
                <w:szCs w:val="24"/>
              </w:rPr>
            </w:pPr>
            <w:r>
              <w:rPr>
                <w:rFonts w:ascii="宋体" w:hAnsi="宋体" w:eastAsia="宋体" w:cs="宋体"/>
                <w:spacing w:val="9"/>
                <w:sz w:val="24"/>
                <w:szCs w:val="24"/>
              </w:rPr>
              <w:t>投</w:t>
            </w:r>
            <w:r>
              <w:rPr>
                <w:rFonts w:ascii="宋体" w:hAnsi="宋体" w:eastAsia="宋体" w:cs="宋体"/>
                <w:spacing w:val="7"/>
                <w:sz w:val="24"/>
                <w:szCs w:val="24"/>
              </w:rPr>
              <w:t>标总报价</w:t>
            </w:r>
          </w:p>
          <w:p>
            <w:pPr>
              <w:spacing w:before="184" w:line="360" w:lineRule="auto"/>
              <w:jc w:val="center"/>
              <w:rPr>
                <w:rFonts w:ascii="宋体" w:hAnsi="宋体" w:eastAsia="宋体" w:cs="宋体"/>
                <w:sz w:val="24"/>
                <w:szCs w:val="24"/>
              </w:rPr>
            </w:pPr>
            <w:r>
              <w:rPr>
                <w:rFonts w:ascii="宋体" w:hAnsi="宋体" w:eastAsia="宋体" w:cs="宋体"/>
                <w:spacing w:val="38"/>
                <w:sz w:val="24"/>
                <w:szCs w:val="24"/>
              </w:rPr>
              <w:t>(元)</w:t>
            </w:r>
          </w:p>
        </w:tc>
        <w:tc>
          <w:tcPr>
            <w:tcW w:w="379" w:type="pct"/>
            <w:vAlign w:val="center"/>
          </w:tcPr>
          <w:p>
            <w:pPr>
              <w:spacing w:before="297" w:line="360" w:lineRule="auto"/>
              <w:jc w:val="center"/>
              <w:rPr>
                <w:rFonts w:ascii="宋体" w:hAnsi="宋体" w:eastAsia="宋体" w:cs="宋体"/>
                <w:sz w:val="24"/>
                <w:szCs w:val="24"/>
              </w:rPr>
            </w:pPr>
            <w:r>
              <w:rPr>
                <w:rFonts w:ascii="宋体" w:hAnsi="宋体" w:eastAsia="宋体" w:cs="宋体"/>
                <w:spacing w:val="4"/>
                <w:sz w:val="24"/>
                <w:szCs w:val="24"/>
              </w:rPr>
              <w:t>备</w:t>
            </w:r>
            <w:r>
              <w:rPr>
                <w:rFonts w:ascii="宋体" w:hAnsi="宋体" w:eastAsia="宋体" w:cs="宋体"/>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76" w:type="pct"/>
            <w:vAlign w:val="center"/>
          </w:tcPr>
          <w:p>
            <w:pPr>
              <w:spacing w:before="315" w:line="360" w:lineRule="auto"/>
              <w:jc w:val="center"/>
              <w:rPr>
                <w:rFonts w:ascii="宋体" w:hAnsi="宋体" w:eastAsia="宋体" w:cs="宋体"/>
                <w:sz w:val="24"/>
                <w:szCs w:val="24"/>
              </w:rPr>
            </w:pPr>
            <w:r>
              <w:rPr>
                <w:rFonts w:ascii="宋体" w:hAnsi="宋体" w:eastAsia="宋体" w:cs="宋体"/>
                <w:sz w:val="24"/>
                <w:szCs w:val="24"/>
              </w:rPr>
              <w:t>1</w:t>
            </w:r>
          </w:p>
        </w:tc>
        <w:tc>
          <w:tcPr>
            <w:tcW w:w="999" w:type="pct"/>
            <w:vAlign w:val="center"/>
          </w:tcPr>
          <w:p>
            <w:pPr>
              <w:spacing w:line="360" w:lineRule="auto"/>
              <w:jc w:val="center"/>
              <w:rPr>
                <w:rFonts w:ascii="Arial"/>
                <w:sz w:val="24"/>
                <w:szCs w:val="24"/>
              </w:rPr>
            </w:pPr>
          </w:p>
        </w:tc>
        <w:tc>
          <w:tcPr>
            <w:tcW w:w="795" w:type="pct"/>
            <w:vAlign w:val="center"/>
          </w:tcPr>
          <w:p>
            <w:pPr>
              <w:spacing w:line="360" w:lineRule="auto"/>
              <w:jc w:val="center"/>
              <w:rPr>
                <w:rFonts w:ascii="Arial"/>
                <w:sz w:val="24"/>
                <w:szCs w:val="24"/>
              </w:rPr>
            </w:pPr>
          </w:p>
        </w:tc>
        <w:tc>
          <w:tcPr>
            <w:tcW w:w="1333" w:type="pct"/>
            <w:vAlign w:val="center"/>
          </w:tcPr>
          <w:p>
            <w:pPr>
              <w:spacing w:line="360" w:lineRule="auto"/>
              <w:jc w:val="center"/>
              <w:rPr>
                <w:rFonts w:ascii="Arial"/>
                <w:sz w:val="24"/>
                <w:szCs w:val="24"/>
              </w:rPr>
            </w:pPr>
          </w:p>
        </w:tc>
        <w:tc>
          <w:tcPr>
            <w:tcW w:w="1016" w:type="pct"/>
            <w:vAlign w:val="center"/>
          </w:tcPr>
          <w:p>
            <w:pPr>
              <w:spacing w:line="360" w:lineRule="auto"/>
              <w:jc w:val="center"/>
              <w:rPr>
                <w:rFonts w:ascii="Arial"/>
                <w:sz w:val="24"/>
                <w:szCs w:val="24"/>
              </w:rPr>
            </w:pPr>
          </w:p>
        </w:tc>
        <w:tc>
          <w:tcPr>
            <w:tcW w:w="379"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476" w:type="pct"/>
            <w:vAlign w:val="center"/>
          </w:tcPr>
          <w:p>
            <w:pPr>
              <w:spacing w:before="315" w:line="360" w:lineRule="auto"/>
              <w:jc w:val="center"/>
              <w:rPr>
                <w:rFonts w:ascii="宋体" w:hAnsi="宋体" w:eastAsia="宋体" w:cs="宋体"/>
                <w:sz w:val="24"/>
                <w:szCs w:val="24"/>
              </w:rPr>
            </w:pPr>
          </w:p>
        </w:tc>
        <w:tc>
          <w:tcPr>
            <w:tcW w:w="999" w:type="pct"/>
            <w:vAlign w:val="center"/>
          </w:tcPr>
          <w:p>
            <w:pPr>
              <w:spacing w:line="360" w:lineRule="auto"/>
              <w:jc w:val="center"/>
              <w:rPr>
                <w:rFonts w:ascii="Arial"/>
                <w:sz w:val="24"/>
                <w:szCs w:val="24"/>
              </w:rPr>
            </w:pPr>
          </w:p>
        </w:tc>
        <w:tc>
          <w:tcPr>
            <w:tcW w:w="795" w:type="pct"/>
            <w:vAlign w:val="center"/>
          </w:tcPr>
          <w:p>
            <w:pPr>
              <w:spacing w:line="360" w:lineRule="auto"/>
              <w:jc w:val="center"/>
              <w:rPr>
                <w:rFonts w:ascii="Arial"/>
                <w:sz w:val="24"/>
                <w:szCs w:val="24"/>
              </w:rPr>
            </w:pPr>
          </w:p>
        </w:tc>
        <w:tc>
          <w:tcPr>
            <w:tcW w:w="1333" w:type="pct"/>
            <w:vAlign w:val="center"/>
          </w:tcPr>
          <w:p>
            <w:pPr>
              <w:spacing w:line="360" w:lineRule="auto"/>
              <w:jc w:val="center"/>
              <w:rPr>
                <w:rFonts w:ascii="Arial"/>
                <w:sz w:val="24"/>
                <w:szCs w:val="24"/>
              </w:rPr>
            </w:pPr>
          </w:p>
        </w:tc>
        <w:tc>
          <w:tcPr>
            <w:tcW w:w="1016" w:type="pct"/>
            <w:vAlign w:val="center"/>
          </w:tcPr>
          <w:p>
            <w:pPr>
              <w:spacing w:line="360" w:lineRule="auto"/>
              <w:jc w:val="center"/>
              <w:rPr>
                <w:rFonts w:ascii="Arial"/>
                <w:sz w:val="24"/>
                <w:szCs w:val="24"/>
              </w:rPr>
            </w:pPr>
          </w:p>
        </w:tc>
        <w:tc>
          <w:tcPr>
            <w:tcW w:w="379"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4620" w:type="pct"/>
            <w:gridSpan w:val="5"/>
            <w:vAlign w:val="center"/>
          </w:tcPr>
          <w:p>
            <w:pPr>
              <w:spacing w:before="301" w:line="360" w:lineRule="auto"/>
              <w:ind w:left="118"/>
              <w:jc w:val="both"/>
              <w:rPr>
                <w:rFonts w:ascii="宋体" w:hAnsi="宋体" w:eastAsia="宋体" w:cs="宋体"/>
                <w:sz w:val="24"/>
                <w:szCs w:val="24"/>
              </w:rPr>
            </w:pPr>
            <w:r>
              <w:rPr>
                <w:rFonts w:ascii="宋体" w:hAnsi="宋体" w:eastAsia="宋体" w:cs="宋体"/>
                <w:spacing w:val="-2"/>
                <w:sz w:val="24"/>
                <w:szCs w:val="24"/>
              </w:rPr>
              <w:t xml:space="preserve">投标总报价：  </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 xml:space="preserve">(大写) </w:t>
            </w:r>
            <w:r>
              <w:rPr>
                <w:rFonts w:ascii="宋体" w:hAnsi="宋体" w:eastAsia="宋体" w:cs="宋体"/>
                <w:sz w:val="24"/>
                <w:szCs w:val="24"/>
              </w:rPr>
              <w:t>：</w:t>
            </w:r>
          </w:p>
        </w:tc>
        <w:tc>
          <w:tcPr>
            <w:tcW w:w="379" w:type="pct"/>
            <w:vAlign w:val="center"/>
          </w:tcPr>
          <w:p>
            <w:pPr>
              <w:spacing w:line="360" w:lineRule="auto"/>
              <w:jc w:val="center"/>
              <w:rPr>
                <w:rFonts w:ascii="Arial"/>
                <w:sz w:val="24"/>
                <w:szCs w:val="24"/>
              </w:rPr>
            </w:pPr>
          </w:p>
        </w:tc>
      </w:tr>
    </w:tbl>
    <w:p>
      <w:pPr>
        <w:spacing w:line="424" w:lineRule="auto"/>
        <w:rPr>
          <w:rFonts w:ascii="Arial"/>
          <w:sz w:val="21"/>
        </w:rPr>
      </w:pPr>
    </w:p>
    <w:p>
      <w:pPr>
        <w:spacing w:before="75" w:line="360" w:lineRule="auto"/>
        <w:rPr>
          <w:rFonts w:ascii="宋体" w:hAnsi="宋体" w:eastAsia="宋体" w:cs="宋体"/>
          <w:spacing w:val="10"/>
          <w:sz w:val="23"/>
          <w:szCs w:val="23"/>
          <w14:textOutline w14:w="4358" w14:cap="sq" w14:cmpd="sng">
            <w14:solidFill>
              <w14:srgbClr w14:val="000000"/>
            </w14:solidFill>
            <w14:prstDash w14:val="solid"/>
            <w14:bevel/>
          </w14:textOutline>
        </w:rPr>
      </w:pPr>
    </w:p>
    <w:p>
      <w:pPr>
        <w:spacing w:before="75" w:line="360" w:lineRule="auto"/>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pPr>
      <w:r>
        <w:rPr>
          <w:rFonts w:ascii="宋体" w:hAnsi="宋体" w:eastAsia="宋体" w:cs="宋体"/>
          <w:spacing w:val="10"/>
          <w:sz w:val="23"/>
          <w:szCs w:val="23"/>
          <w14:textOutline w14:w="4358" w14:cap="sq" w14:cmpd="sng">
            <w14:solidFill>
              <w14:srgbClr w14:val="000000"/>
            </w14:solidFill>
            <w14:prstDash w14:val="solid"/>
            <w14:bevel/>
          </w14:textOutline>
        </w:rPr>
        <w:t>注：本次报价包含与本项目的一切相关费用</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w:t>
      </w:r>
    </w:p>
    <w:p>
      <w:pPr>
        <w:spacing w:before="75" w:line="360" w:lineRule="auto"/>
        <w:ind w:firstLine="500" w:firstLineChars="200"/>
        <w:rPr>
          <w:rFonts w:hint="default" w:ascii="宋体" w:hAnsi="宋体" w:eastAsia="宋体" w:cs="宋体"/>
          <w:sz w:val="23"/>
          <w:szCs w:val="23"/>
          <w:lang w:val="en-US" w:eastAsia="zh-CN"/>
        </w:rPr>
      </w:pPr>
      <w:r>
        <w:rPr>
          <w:rFonts w:hint="eastAsia" w:ascii="宋体" w:hAnsi="宋体" w:eastAsia="宋体" w:cs="宋体"/>
          <w:spacing w:val="10"/>
          <w:sz w:val="23"/>
          <w:szCs w:val="23"/>
          <w:lang w:val="en-US" w:eastAsia="zh-CN"/>
          <w14:textOutline w14:w="4358" w14:cap="sq" w14:cmpd="sng">
            <w14:solidFill>
              <w14:srgbClr w14:val="000000"/>
            </w14:solidFill>
            <w14:prstDash w14:val="solid"/>
            <w14:bevel/>
          </w14:textOutline>
        </w:rPr>
        <w:t>一个投标人投标多个包段的，报价一览表分别填报。</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pPr>
        <w:spacing w:line="273" w:lineRule="auto"/>
        <w:rPr>
          <w:rFonts w:ascii="Arial"/>
          <w:sz w:val="21"/>
        </w:rPr>
      </w:pPr>
    </w:p>
    <w:p>
      <w:pPr>
        <w:spacing w:line="274"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pPr>
        <w:spacing w:line="286" w:lineRule="auto"/>
        <w:rPr>
          <w:rFonts w:ascii="Arial"/>
          <w:sz w:val="21"/>
        </w:rPr>
      </w:pPr>
    </w:p>
    <w:p>
      <w:pPr>
        <w:spacing w:line="287" w:lineRule="auto"/>
        <w:rPr>
          <w:rFonts w:ascii="Arial"/>
          <w:sz w:val="21"/>
        </w:rPr>
      </w:pPr>
    </w:p>
    <w:p>
      <w:pPr>
        <w:spacing w:before="75" w:line="235" w:lineRule="auto"/>
        <w:ind w:left="391"/>
        <w:outlineLvl w:val="1"/>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pPr>
        <w:sectPr>
          <w:footerReference r:id="rId16" w:type="default"/>
          <w:pgSz w:w="11905" w:h="16838"/>
          <w:pgMar w:top="1440" w:right="1803" w:bottom="1440" w:left="1803" w:header="0" w:footer="1134" w:gutter="0"/>
          <w:pgNumType w:fmt="decimal"/>
          <w:cols w:space="0" w:num="1"/>
          <w:rtlGutter w:val="0"/>
          <w:docGrid w:linePitch="0" w:charSpace="0"/>
        </w:sectPr>
      </w:pPr>
    </w:p>
    <w:p>
      <w:pPr>
        <w:spacing w:before="14" w:line="29" w:lineRule="exact"/>
        <w:textAlignment w:val="center"/>
      </w:pPr>
    </w:p>
    <w:p>
      <w:pPr>
        <w:spacing w:before="50" w:line="360" w:lineRule="auto"/>
        <w:ind w:left="36"/>
        <w:jc w:val="both"/>
        <w:rPr>
          <w:rFonts w:ascii="宋体" w:hAnsi="宋体" w:eastAsia="宋体" w:cs="宋体"/>
          <w:sz w:val="30"/>
          <w:szCs w:val="30"/>
        </w:rPr>
      </w:pPr>
      <w:r>
        <w:rPr>
          <w:rFonts w:ascii="宋体" w:hAnsi="宋体" w:eastAsia="宋体" w:cs="宋体"/>
          <w:spacing w:val="-6"/>
          <w:sz w:val="30"/>
          <w:szCs w:val="30"/>
          <w14:textOutline w14:w="5793" w14:cap="sq" w14:cmpd="sng">
            <w14:solidFill>
              <w14:srgbClr w14:val="000000"/>
            </w14:solidFill>
            <w14:prstDash w14:val="solid"/>
            <w14:bevel/>
          </w14:textOutline>
        </w:rPr>
        <w:t>附</w:t>
      </w:r>
      <w:r>
        <w:rPr>
          <w:rFonts w:ascii="宋体" w:hAnsi="宋体" w:eastAsia="宋体" w:cs="宋体"/>
          <w:spacing w:val="-5"/>
          <w:sz w:val="30"/>
          <w:szCs w:val="30"/>
          <w14:textOutline w14:w="5793" w14:cap="sq" w14:cmpd="sng">
            <w14:solidFill>
              <w14:srgbClr w14:val="000000"/>
            </w14:solidFill>
            <w14:prstDash w14:val="solid"/>
            <w14:bevel/>
          </w14:textOutline>
        </w:rPr>
        <w:t>件</w:t>
      </w:r>
      <w:r>
        <w:rPr>
          <w:rFonts w:ascii="宋体" w:hAnsi="宋体" w:eastAsia="宋体" w:cs="宋体"/>
          <w:spacing w:val="-5"/>
          <w:sz w:val="30"/>
          <w:szCs w:val="30"/>
        </w:rPr>
        <w:t xml:space="preserve"> </w:t>
      </w:r>
      <w:r>
        <w:rPr>
          <w:rFonts w:ascii="宋体" w:hAnsi="宋体" w:eastAsia="宋体" w:cs="宋体"/>
          <w:spacing w:val="-5"/>
          <w:sz w:val="30"/>
          <w:szCs w:val="30"/>
          <w14:textOutline w14:w="5793" w14:cap="sq" w14:cmpd="sng">
            <w14:solidFill>
              <w14:srgbClr w14:val="000000"/>
            </w14:solidFill>
            <w14:prstDash w14:val="solid"/>
            <w14:bevel/>
          </w14:textOutline>
        </w:rPr>
        <w:t>2：投标函</w:t>
      </w:r>
    </w:p>
    <w:p>
      <w:pPr>
        <w:spacing w:before="246" w:line="360" w:lineRule="auto"/>
        <w:jc w:val="center"/>
        <w:rPr>
          <w:rFonts w:ascii="宋体" w:hAnsi="宋体" w:eastAsia="宋体" w:cs="宋体"/>
          <w:spacing w:val="11"/>
          <w:sz w:val="24"/>
          <w:szCs w:val="24"/>
        </w:rPr>
      </w:pPr>
      <w:r>
        <w:rPr>
          <w:rFonts w:ascii="宋体" w:hAnsi="宋体" w:eastAsia="宋体" w:cs="宋体"/>
          <w:spacing w:val="9"/>
          <w:sz w:val="30"/>
          <w:szCs w:val="30"/>
          <w14:textOutline w14:w="5793" w14:cap="sq" w14:cmpd="sng">
            <w14:solidFill>
              <w14:srgbClr w14:val="000000"/>
            </w14:solidFill>
            <w14:prstDash w14:val="solid"/>
            <w14:bevel/>
          </w14:textOutline>
        </w:rPr>
        <w:t>投</w:t>
      </w:r>
      <w:r>
        <w:rPr>
          <w:rFonts w:ascii="宋体" w:hAnsi="宋体" w:eastAsia="宋体" w:cs="宋体"/>
          <w:spacing w:val="7"/>
          <w:sz w:val="30"/>
          <w:szCs w:val="30"/>
        </w:rPr>
        <w:t xml:space="preserve">     </w:t>
      </w:r>
      <w:r>
        <w:rPr>
          <w:rFonts w:ascii="宋体" w:hAnsi="宋体" w:eastAsia="宋体" w:cs="宋体"/>
          <w:spacing w:val="7"/>
          <w:sz w:val="30"/>
          <w:szCs w:val="30"/>
          <w14:textOutline w14:w="5793" w14:cap="sq" w14:cmpd="sng">
            <w14:solidFill>
              <w14:srgbClr w14:val="000000"/>
            </w14:solidFill>
            <w14:prstDash w14:val="solid"/>
            <w14:bevel/>
          </w14:textOutline>
        </w:rPr>
        <w:t>标</w:t>
      </w:r>
      <w:r>
        <w:rPr>
          <w:rFonts w:ascii="宋体" w:hAnsi="宋体" w:eastAsia="宋体" w:cs="宋体"/>
          <w:spacing w:val="7"/>
          <w:sz w:val="30"/>
          <w:szCs w:val="30"/>
        </w:rPr>
        <w:t xml:space="preserve">     </w:t>
      </w:r>
      <w:r>
        <w:rPr>
          <w:rFonts w:ascii="宋体" w:hAnsi="宋体" w:eastAsia="宋体" w:cs="宋体"/>
          <w:spacing w:val="7"/>
          <w:sz w:val="30"/>
          <w:szCs w:val="30"/>
          <w14:textOutline w14:w="5793" w14:cap="sq" w14:cmpd="sng">
            <w14:solidFill>
              <w14:srgbClr w14:val="000000"/>
            </w14:solidFill>
            <w14:prstDash w14:val="solid"/>
            <w14:bevel/>
          </w14:textOutline>
        </w:rPr>
        <w:t>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ascii="宋体" w:hAnsi="宋体" w:eastAsia="宋体" w:cs="宋体"/>
          <w:spacing w:val="11"/>
          <w:sz w:val="24"/>
          <w:szCs w:val="24"/>
        </w:rPr>
        <w:t>致</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川楚联合国际工程有限公司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0" w:firstLineChars="200"/>
        <w:textAlignment w:val="baseline"/>
        <w:rPr>
          <w:rFonts w:ascii="宋体" w:hAnsi="宋体" w:eastAsia="宋体" w:cs="宋体"/>
          <w:sz w:val="24"/>
          <w:szCs w:val="24"/>
        </w:rPr>
      </w:pPr>
      <w:r>
        <w:rPr>
          <w:rFonts w:ascii="宋体" w:hAnsi="宋体" w:eastAsia="宋体" w:cs="宋体"/>
          <w:spacing w:val="15"/>
          <w:sz w:val="24"/>
          <w:szCs w:val="24"/>
        </w:rPr>
        <w:t>我单位经认真研究上述磋商文件，决定参加本次投标。我方在磋商会议结束后向</w:t>
      </w:r>
      <w:r>
        <w:rPr>
          <w:rFonts w:hint="eastAsia" w:ascii="宋体" w:hAnsi="宋体" w:eastAsia="宋体" w:cs="宋体"/>
          <w:spacing w:val="15"/>
          <w:sz w:val="24"/>
          <w:szCs w:val="24"/>
          <w:lang w:eastAsia="zh-CN"/>
        </w:rPr>
        <w:t>招标方</w:t>
      </w:r>
      <w:r>
        <w:rPr>
          <w:rFonts w:ascii="宋体" w:hAnsi="宋体" w:eastAsia="宋体" w:cs="宋体"/>
          <w:spacing w:val="13"/>
          <w:sz w:val="24"/>
          <w:szCs w:val="24"/>
        </w:rPr>
        <w:t>提交纸质版磋商响应文件一份，并保证其真实性。我方愿承担该项目的实施和保修任</w:t>
      </w:r>
      <w:r>
        <w:rPr>
          <w:rFonts w:ascii="宋体" w:hAnsi="宋体" w:eastAsia="宋体" w:cs="宋体"/>
          <w:spacing w:val="18"/>
          <w:sz w:val="24"/>
          <w:szCs w:val="24"/>
        </w:rPr>
        <w:t>务</w:t>
      </w:r>
      <w:r>
        <w:rPr>
          <w:rFonts w:ascii="宋体" w:hAnsi="宋体" w:eastAsia="宋体" w:cs="宋体"/>
          <w:spacing w:val="16"/>
          <w:sz w:val="24"/>
          <w:szCs w:val="24"/>
        </w:rPr>
        <w:t>，履行磋商文件中对成交单位的要求和应承担的责任和义务。同时我方郑重做出如下声</w:t>
      </w:r>
      <w:r>
        <w:rPr>
          <w:rFonts w:ascii="宋体" w:hAnsi="宋体" w:eastAsia="宋体" w:cs="宋体"/>
          <w:spacing w:val="-1"/>
          <w:sz w:val="24"/>
          <w:szCs w:val="24"/>
        </w:rPr>
        <w:t>明：</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textAlignment w:val="baseline"/>
        <w:rPr>
          <w:rFonts w:ascii="宋体" w:hAnsi="宋体" w:eastAsia="宋体" w:cs="宋体"/>
          <w:sz w:val="24"/>
          <w:szCs w:val="24"/>
        </w:rPr>
      </w:pPr>
      <w:r>
        <w:rPr>
          <w:rFonts w:ascii="宋体" w:hAnsi="宋体" w:eastAsia="宋体" w:cs="宋体"/>
          <w:spacing w:val="16"/>
          <w:position w:val="1"/>
          <w:sz w:val="24"/>
          <w:szCs w:val="24"/>
        </w:rPr>
        <w:t>1、我</w:t>
      </w:r>
      <w:r>
        <w:rPr>
          <w:rFonts w:ascii="宋体" w:hAnsi="宋体" w:eastAsia="宋体" w:cs="宋体"/>
          <w:spacing w:val="11"/>
          <w:position w:val="1"/>
          <w:sz w:val="24"/>
          <w:szCs w:val="24"/>
        </w:rPr>
        <w:t>方</w:t>
      </w:r>
      <w:r>
        <w:rPr>
          <w:rFonts w:ascii="宋体" w:hAnsi="宋体" w:eastAsia="宋体" w:cs="宋体"/>
          <w:spacing w:val="8"/>
          <w:position w:val="1"/>
          <w:sz w:val="24"/>
          <w:szCs w:val="24"/>
        </w:rPr>
        <w:t>完全接受磋商文件中的内容，并将按磋商文件的规定履行责任、义务。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68" w:firstLineChars="200"/>
        <w:textAlignment w:val="baseline"/>
        <w:rPr>
          <w:rFonts w:hint="eastAsia" w:ascii="宋体" w:hAnsi="宋体" w:eastAsia="宋体" w:cs="宋体"/>
          <w:sz w:val="24"/>
          <w:szCs w:val="24"/>
          <w:lang w:val="en-US" w:eastAsia="zh-CN"/>
        </w:rPr>
      </w:pPr>
      <w:r>
        <w:rPr>
          <w:rFonts w:ascii="宋体" w:hAnsi="宋体" w:eastAsia="宋体" w:cs="宋体"/>
          <w:spacing w:val="22"/>
          <w:position w:val="1"/>
          <w:sz w:val="24"/>
          <w:szCs w:val="24"/>
        </w:rPr>
        <w:t>2、</w:t>
      </w:r>
      <w:r>
        <w:rPr>
          <w:rFonts w:ascii="宋体" w:hAnsi="宋体" w:eastAsia="宋体" w:cs="宋体"/>
          <w:spacing w:val="11"/>
          <w:position w:val="1"/>
          <w:sz w:val="24"/>
          <w:szCs w:val="24"/>
        </w:rPr>
        <w:t>我方已详细审查全部磋商文件，包括修改文件、参考资料及有关附件，无其他不明</w:t>
      </w:r>
      <w:r>
        <w:rPr>
          <w:rFonts w:hint="eastAsia" w:eastAsia="宋体"/>
          <w:sz w:val="24"/>
          <w:szCs w:val="24"/>
          <w:lang w:val="en-US" w:eastAsia="zh-CN"/>
        </w:rPr>
        <w:t>事项。</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16" w:firstLineChars="200"/>
        <w:textAlignment w:val="baseline"/>
        <w:outlineLvl w:val="1"/>
        <w:rPr>
          <w:rFonts w:ascii="宋体" w:hAnsi="宋体" w:eastAsia="宋体" w:cs="宋体"/>
          <w:sz w:val="24"/>
          <w:szCs w:val="24"/>
        </w:rPr>
      </w:pPr>
      <w:r>
        <w:rPr>
          <w:rFonts w:ascii="宋体" w:hAnsi="宋体" w:eastAsia="宋体" w:cs="宋体"/>
          <w:spacing w:val="9"/>
          <w:position w:val="1"/>
          <w:sz w:val="24"/>
          <w:szCs w:val="24"/>
        </w:rPr>
        <w:t>3、我方同意提供贵方可能要求的与投标有关的任何证据或资料</w:t>
      </w:r>
      <w:r>
        <w:rPr>
          <w:rFonts w:ascii="宋体" w:hAnsi="宋体" w:eastAsia="宋体" w:cs="宋体"/>
          <w:spacing w:val="8"/>
          <w:position w:val="1"/>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52" w:firstLineChars="200"/>
        <w:textAlignment w:val="baseline"/>
        <w:rPr>
          <w:rFonts w:ascii="宋体" w:hAnsi="宋体" w:eastAsia="宋体" w:cs="宋体"/>
          <w:sz w:val="24"/>
          <w:szCs w:val="24"/>
        </w:rPr>
      </w:pPr>
      <w:r>
        <w:rPr>
          <w:rFonts w:ascii="宋体" w:hAnsi="宋体" w:eastAsia="宋体" w:cs="宋体"/>
          <w:spacing w:val="18"/>
          <w:position w:val="1"/>
          <w:sz w:val="24"/>
          <w:szCs w:val="24"/>
        </w:rPr>
        <w:t>4</w:t>
      </w:r>
      <w:r>
        <w:rPr>
          <w:rFonts w:ascii="宋体" w:hAnsi="宋体" w:eastAsia="宋体" w:cs="宋体"/>
          <w:spacing w:val="13"/>
          <w:position w:val="1"/>
          <w:sz w:val="24"/>
          <w:szCs w:val="24"/>
        </w:rPr>
        <w:t>、</w:t>
      </w:r>
      <w:r>
        <w:rPr>
          <w:rFonts w:ascii="宋体" w:hAnsi="宋体" w:eastAsia="宋体" w:cs="宋体"/>
          <w:spacing w:val="9"/>
          <w:position w:val="1"/>
          <w:sz w:val="24"/>
          <w:szCs w:val="24"/>
        </w:rPr>
        <w:t>如果我方成交，我方将按《成交通知书》要求签订、履行合同，承担责任义务。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24" w:firstLineChars="200"/>
        <w:textAlignment w:val="baseline"/>
        <w:rPr>
          <w:rFonts w:ascii="宋体" w:hAnsi="宋体" w:eastAsia="宋体" w:cs="宋体"/>
          <w:sz w:val="24"/>
          <w:szCs w:val="24"/>
        </w:rPr>
      </w:pPr>
      <w:r>
        <w:rPr>
          <w:rFonts w:ascii="宋体" w:hAnsi="宋体" w:eastAsia="宋体" w:cs="宋体"/>
          <w:spacing w:val="11"/>
          <w:sz w:val="24"/>
          <w:szCs w:val="24"/>
        </w:rPr>
        <w:t>5、我方同意所递交的磋商响应文件在 90 天的磋商有效期内有效，在此期间我方将受</w:t>
      </w:r>
      <w:r>
        <w:rPr>
          <w:rFonts w:ascii="宋体" w:hAnsi="宋体" w:eastAsia="宋体" w:cs="宋体"/>
          <w:spacing w:val="9"/>
          <w:sz w:val="24"/>
          <w:szCs w:val="24"/>
        </w:rPr>
        <w:t>此</w:t>
      </w:r>
      <w:r>
        <w:rPr>
          <w:rFonts w:ascii="宋体" w:hAnsi="宋体" w:eastAsia="宋体" w:cs="宋体"/>
          <w:spacing w:val="2"/>
          <w:sz w:val="24"/>
          <w:szCs w:val="24"/>
        </w:rPr>
        <w:t>约</w:t>
      </w:r>
      <w:r>
        <w:rPr>
          <w:rFonts w:ascii="宋体" w:hAnsi="宋体" w:eastAsia="宋体" w:cs="宋体"/>
          <w:spacing w:val="1"/>
          <w:sz w:val="24"/>
          <w:szCs w:val="24"/>
        </w:rPr>
        <w:t>束。</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16" w:firstLineChars="200"/>
        <w:textAlignment w:val="baseline"/>
        <w:outlineLvl w:val="1"/>
        <w:rPr>
          <w:rFonts w:ascii="宋体" w:hAnsi="宋体" w:eastAsia="宋体" w:cs="宋体"/>
          <w:spacing w:val="9"/>
          <w:position w:val="17"/>
          <w:sz w:val="24"/>
          <w:szCs w:val="24"/>
        </w:rPr>
      </w:pPr>
      <w:r>
        <w:rPr>
          <w:rFonts w:ascii="宋体" w:hAnsi="宋体" w:eastAsia="宋体" w:cs="宋体"/>
          <w:spacing w:val="9"/>
          <w:position w:val="17"/>
          <w:sz w:val="24"/>
          <w:szCs w:val="24"/>
        </w:rPr>
        <w:t>6、与投标有关的一切资金往来请使用以下帐户：</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开户行：</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户  名：</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账  号：</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outlineLvl w:val="1"/>
        <w:rPr>
          <w:rFonts w:ascii="宋体" w:hAnsi="宋体" w:eastAsia="宋体" w:cs="宋体"/>
          <w:spacing w:val="9"/>
          <w:position w:val="17"/>
          <w:sz w:val="24"/>
          <w:szCs w:val="24"/>
        </w:rPr>
      </w:pPr>
      <w:r>
        <w:rPr>
          <w:rFonts w:hint="eastAsia" w:ascii="宋体" w:hAnsi="宋体" w:eastAsia="宋体" w:cs="宋体"/>
          <w:spacing w:val="9"/>
          <w:position w:val="17"/>
          <w:sz w:val="24"/>
          <w:szCs w:val="24"/>
          <w:lang w:val="en-US" w:eastAsia="zh-CN"/>
        </w:rPr>
        <w:t>7</w:t>
      </w:r>
      <w:r>
        <w:rPr>
          <w:rFonts w:ascii="宋体" w:hAnsi="宋体" w:eastAsia="宋体" w:cs="宋体"/>
          <w:spacing w:val="9"/>
          <w:position w:val="17"/>
          <w:sz w:val="24"/>
          <w:szCs w:val="24"/>
        </w:rPr>
        <w:t>、与投标有关的一切正式信函请使用以下地址：</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地    址：</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ascii="宋体" w:hAnsi="宋体" w:eastAsia="宋体" w:cs="宋体"/>
          <w:spacing w:val="9"/>
          <w:position w:val="17"/>
          <w:sz w:val="24"/>
          <w:szCs w:val="24"/>
        </w:rPr>
      </w:pPr>
      <w:r>
        <w:rPr>
          <w:rFonts w:ascii="宋体" w:hAnsi="宋体" w:eastAsia="宋体" w:cs="宋体"/>
          <w:spacing w:val="9"/>
          <w:position w:val="17"/>
          <w:sz w:val="24"/>
          <w:szCs w:val="24"/>
        </w:rPr>
        <w:t>邮    编：</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ascii="宋体" w:hAnsi="宋体" w:eastAsia="宋体" w:cs="宋体"/>
          <w:spacing w:val="9"/>
          <w:position w:val="17"/>
          <w:sz w:val="24"/>
          <w:szCs w:val="24"/>
        </w:rPr>
        <w:t>电    话：</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单位公章：</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法定代表人或授权代表人签字：</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firstLine="516" w:firstLineChars="200"/>
        <w:textAlignment w:val="baseline"/>
        <w:rPr>
          <w:rFonts w:hint="eastAsia" w:ascii="宋体" w:hAnsi="宋体" w:eastAsia="宋体" w:cs="宋体"/>
          <w:spacing w:val="9"/>
          <w:position w:val="17"/>
          <w:sz w:val="24"/>
          <w:szCs w:val="24"/>
          <w:lang w:val="en-US" w:eastAsia="zh-CN"/>
        </w:rPr>
      </w:pPr>
      <w:r>
        <w:rPr>
          <w:rFonts w:hint="eastAsia" w:ascii="宋体" w:hAnsi="宋体" w:eastAsia="宋体" w:cs="宋体"/>
          <w:spacing w:val="9"/>
          <w:position w:val="17"/>
          <w:sz w:val="24"/>
          <w:szCs w:val="24"/>
          <w:lang w:val="en-US" w:eastAsia="zh-CN"/>
        </w:rPr>
        <w:t>磋商日期：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sectPr>
          <w:footerReference r:id="rId17" w:type="default"/>
          <w:pgSz w:w="11905" w:h="16838"/>
          <w:pgMar w:top="1440" w:right="1803" w:bottom="1440" w:left="1803" w:header="0" w:footer="1134" w:gutter="0"/>
          <w:pgNumType w:fmt="decimal"/>
          <w:cols w:space="0" w:num="1"/>
          <w:rtlGutter w:val="0"/>
          <w:docGrid w:linePitch="0" w:charSpace="0"/>
        </w:sectPr>
      </w:pPr>
    </w:p>
    <w:p>
      <w:pPr>
        <w:spacing w:before="14" w:line="29" w:lineRule="exact"/>
        <w:textAlignment w:val="center"/>
        <w:rPr>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ascii="Arial"/>
          <w:sz w:val="30"/>
          <w:szCs w:val="30"/>
        </w:rPr>
      </w:pPr>
      <w:r>
        <w:rPr>
          <w:rFonts w:ascii="宋体" w:hAnsi="宋体" w:eastAsia="宋体" w:cs="宋体"/>
          <w:spacing w:val="-2"/>
          <w:sz w:val="30"/>
          <w:szCs w:val="30"/>
          <w14:textOutline w14:w="5793" w14:cap="sq" w14:cmpd="sng">
            <w14:solidFill>
              <w14:srgbClr w14:val="000000"/>
            </w14:solidFill>
            <w14:prstDash w14:val="solid"/>
            <w14:bevel/>
          </w14:textOutline>
        </w:rPr>
        <w:t>附件</w:t>
      </w:r>
      <w:r>
        <w:rPr>
          <w:rFonts w:ascii="宋体" w:hAnsi="宋体" w:eastAsia="宋体" w:cs="宋体"/>
          <w:spacing w:val="-2"/>
          <w:sz w:val="30"/>
          <w:szCs w:val="30"/>
        </w:rPr>
        <w:t xml:space="preserve"> </w:t>
      </w:r>
      <w:r>
        <w:rPr>
          <w:rFonts w:ascii="宋体" w:hAnsi="宋体" w:eastAsia="宋体" w:cs="宋体"/>
          <w:spacing w:val="-2"/>
          <w:sz w:val="30"/>
          <w:szCs w:val="30"/>
          <w14:textOutline w14:w="5793" w14:cap="sq" w14:cmpd="sng">
            <w14:solidFill>
              <w14:srgbClr w14:val="000000"/>
            </w14:solidFill>
            <w14:prstDash w14:val="solid"/>
            <w14:bevel/>
          </w14:textOutline>
        </w:rPr>
        <w:t>3：法人授权函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sz w:val="30"/>
          <w:szCs w:val="30"/>
        </w:rPr>
      </w:pPr>
      <w:r>
        <w:rPr>
          <w:rFonts w:ascii="宋体" w:hAnsi="宋体" w:eastAsia="宋体" w:cs="宋体"/>
          <w:spacing w:val="8"/>
          <w:sz w:val="30"/>
          <w:szCs w:val="30"/>
          <w14:textOutline w14:w="5793" w14:cap="sq" w14:cmpd="sng">
            <w14:solidFill>
              <w14:srgbClr w14:val="000000"/>
            </w14:solidFill>
            <w14:prstDash w14:val="solid"/>
            <w14:bevel/>
          </w14:textOutline>
        </w:rPr>
        <w:t>法人授权</w:t>
      </w:r>
      <w:r>
        <w:rPr>
          <w:rFonts w:ascii="宋体" w:hAnsi="宋体" w:eastAsia="宋体" w:cs="宋体"/>
          <w:spacing w:val="7"/>
          <w:sz w:val="30"/>
          <w:szCs w:val="30"/>
          <w14:textOutline w14:w="5793" w14:cap="sq" w14:cmpd="sng">
            <w14:solidFill>
              <w14:srgbClr w14:val="000000"/>
            </w14:solidFill>
            <w14:prstDash w14:val="solid"/>
            <w14:bevel/>
          </w14:textOutline>
        </w:rPr>
        <w:t>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spacing w:val="9"/>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4"/>
          <w:szCs w:val="24"/>
          <w:lang w:eastAsia="zh-CN"/>
        </w:rPr>
      </w:pPr>
      <w:r>
        <w:rPr>
          <w:rFonts w:ascii="宋体" w:hAnsi="宋体" w:eastAsia="宋体" w:cs="宋体"/>
          <w:spacing w:val="9"/>
          <w:sz w:val="24"/>
          <w:szCs w:val="24"/>
        </w:rPr>
        <w:t>致 ：</w:t>
      </w:r>
      <w:r>
        <w:rPr>
          <w:rFonts w:hint="eastAsia" w:ascii="宋体" w:hAnsi="宋体" w:eastAsia="宋体" w:cs="宋体"/>
          <w:spacing w:val="9"/>
          <w:sz w:val="24"/>
          <w:szCs w:val="24"/>
          <w:lang w:val="en-US" w:eastAsia="zh-CN"/>
        </w:rPr>
        <w:t>川楚联合国际工程有限公司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ascii="宋体" w:hAnsi="宋体" w:eastAsia="宋体" w:cs="宋体"/>
          <w:sz w:val="24"/>
          <w:szCs w:val="24"/>
        </w:rPr>
      </w:pPr>
      <w:r>
        <w:rPr>
          <w:rFonts w:ascii="宋体" w:hAnsi="宋体" w:eastAsia="宋体" w:cs="宋体"/>
          <w:spacing w:val="8"/>
          <w:sz w:val="24"/>
          <w:szCs w:val="24"/>
        </w:rPr>
        <w:t>本授权函</w:t>
      </w:r>
      <w:r>
        <w:rPr>
          <w:rFonts w:ascii="宋体" w:hAnsi="宋体" w:eastAsia="宋体" w:cs="宋体"/>
          <w:spacing w:val="7"/>
          <w:sz w:val="24"/>
          <w:szCs w:val="24"/>
        </w:rPr>
        <w:t>声</w:t>
      </w:r>
      <w:r>
        <w:rPr>
          <w:rFonts w:ascii="宋体" w:hAnsi="宋体" w:eastAsia="宋体" w:cs="宋体"/>
          <w:spacing w:val="4"/>
          <w:sz w:val="24"/>
          <w:szCs w:val="24"/>
        </w:rPr>
        <w:t>明：</w:t>
      </w:r>
      <w:r>
        <w:rPr>
          <w:rFonts w:ascii="宋体" w:hAnsi="宋体" w:eastAsia="宋体" w:cs="宋体"/>
          <w:spacing w:val="4"/>
          <w:sz w:val="24"/>
          <w:szCs w:val="24"/>
          <w:u w:val="single" w:color="auto"/>
        </w:rPr>
        <w:t xml:space="preserve">             (投标人全称)        </w:t>
      </w:r>
      <w:r>
        <w:rPr>
          <w:rFonts w:ascii="宋体" w:hAnsi="宋体" w:eastAsia="宋体" w:cs="宋体"/>
          <w:spacing w:val="4"/>
          <w:sz w:val="24"/>
          <w:szCs w:val="24"/>
        </w:rPr>
        <w:t xml:space="preserve"> 任命</w:t>
      </w:r>
      <w:r>
        <w:rPr>
          <w:rFonts w:ascii="宋体" w:hAnsi="宋体" w:eastAsia="宋体" w:cs="宋体"/>
          <w:spacing w:val="4"/>
          <w:sz w:val="24"/>
          <w:szCs w:val="24"/>
          <w:u w:val="single" w:color="auto"/>
        </w:rPr>
        <w:t xml:space="preserve">  (被授权人姓名、职务)</w:t>
      </w:r>
      <w:r>
        <w:rPr>
          <w:rFonts w:ascii="宋体" w:hAnsi="宋体" w:eastAsia="宋体" w:cs="宋体"/>
          <w:spacing w:val="10"/>
          <w:sz w:val="24"/>
          <w:szCs w:val="24"/>
        </w:rPr>
        <w:t>为我公</w:t>
      </w:r>
      <w:r>
        <w:rPr>
          <w:rFonts w:ascii="宋体" w:hAnsi="宋体" w:eastAsia="宋体" w:cs="宋体"/>
          <w:spacing w:val="7"/>
          <w:sz w:val="24"/>
          <w:szCs w:val="24"/>
        </w:rPr>
        <w:t>司</w:t>
      </w:r>
      <w:r>
        <w:rPr>
          <w:rFonts w:ascii="宋体" w:hAnsi="宋体" w:eastAsia="宋体" w:cs="宋体"/>
          <w:spacing w:val="5"/>
          <w:sz w:val="24"/>
          <w:szCs w:val="24"/>
        </w:rPr>
        <w:t>的授权代表人，参与“</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”的投标活动，以投标人的名义签署</w:t>
      </w:r>
      <w:r>
        <w:rPr>
          <w:rFonts w:ascii="宋体" w:hAnsi="宋体" w:eastAsia="宋体" w:cs="宋体"/>
          <w:sz w:val="24"/>
          <w:szCs w:val="24"/>
        </w:rPr>
        <w:t xml:space="preserve"> </w:t>
      </w:r>
      <w:r>
        <w:rPr>
          <w:rFonts w:ascii="宋体" w:hAnsi="宋体" w:eastAsia="宋体" w:cs="宋体"/>
          <w:spacing w:val="18"/>
          <w:sz w:val="24"/>
          <w:szCs w:val="24"/>
        </w:rPr>
        <w:t>磋</w:t>
      </w:r>
      <w:r>
        <w:rPr>
          <w:rFonts w:ascii="宋体" w:hAnsi="宋体" w:eastAsia="宋体" w:cs="宋体"/>
          <w:spacing w:val="14"/>
          <w:sz w:val="24"/>
          <w:szCs w:val="24"/>
        </w:rPr>
        <w:t>商</w:t>
      </w:r>
      <w:r>
        <w:rPr>
          <w:rFonts w:ascii="宋体" w:hAnsi="宋体" w:eastAsia="宋体" w:cs="宋体"/>
          <w:spacing w:val="9"/>
          <w:sz w:val="24"/>
          <w:szCs w:val="24"/>
        </w:rPr>
        <w:t>响应文件、进行合同洽谈、签署合同和全权处理与之有关的一切事务。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ascii="宋体" w:hAnsi="宋体" w:eastAsia="宋体" w:cs="宋体"/>
          <w:sz w:val="24"/>
          <w:szCs w:val="24"/>
        </w:rPr>
      </w:pPr>
      <w:r>
        <w:rPr>
          <w:rFonts w:ascii="宋体" w:hAnsi="宋体" w:eastAsia="宋体" w:cs="宋体"/>
          <w:spacing w:val="10"/>
          <w:sz w:val="24"/>
          <w:szCs w:val="24"/>
        </w:rPr>
        <w:t>特</w:t>
      </w:r>
      <w:r>
        <w:rPr>
          <w:rFonts w:ascii="宋体" w:hAnsi="宋体" w:eastAsia="宋体" w:cs="宋体"/>
          <w:spacing w:val="8"/>
          <w:sz w:val="24"/>
          <w:szCs w:val="24"/>
        </w:rPr>
        <w:t>签字如下，以资证明。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pPr>
        <w:spacing w:line="273" w:lineRule="auto"/>
        <w:rPr>
          <w:rFonts w:ascii="Arial"/>
          <w:sz w:val="21"/>
        </w:rPr>
      </w:pPr>
    </w:p>
    <w:p>
      <w:pPr>
        <w:spacing w:line="274"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pPr>
        <w:spacing w:line="286" w:lineRule="auto"/>
        <w:rPr>
          <w:rFonts w:ascii="Arial"/>
          <w:sz w:val="21"/>
        </w:rPr>
      </w:pPr>
    </w:p>
    <w:p>
      <w:pPr>
        <w:spacing w:line="287" w:lineRule="auto"/>
        <w:rPr>
          <w:rFonts w:ascii="Arial"/>
          <w:sz w:val="21"/>
        </w:rPr>
      </w:pPr>
    </w:p>
    <w:p>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pPr>
        <w:spacing w:line="285" w:lineRule="auto"/>
        <w:rPr>
          <w:rFonts w:ascii="Arial"/>
          <w:sz w:val="21"/>
        </w:rPr>
      </w:pPr>
    </w:p>
    <w:p>
      <w:pPr>
        <w:spacing w:line="285" w:lineRule="auto"/>
        <w:rPr>
          <w:rFonts w:ascii="Arial"/>
          <w:sz w:val="21"/>
        </w:rPr>
      </w:pPr>
    </w:p>
    <w:p>
      <w:pPr>
        <w:spacing w:before="76" w:line="232" w:lineRule="auto"/>
        <w:ind w:left="428"/>
        <w:rPr>
          <w:rFonts w:ascii="宋体" w:hAnsi="宋体" w:eastAsia="宋体" w:cs="宋体"/>
          <w:sz w:val="23"/>
          <w:szCs w:val="23"/>
        </w:rPr>
      </w:pPr>
      <w:r>
        <w:rPr>
          <w:rFonts w:ascii="宋体" w:hAnsi="宋体" w:eastAsia="宋体" w:cs="宋体"/>
          <w:spacing w:val="13"/>
          <w:sz w:val="23"/>
          <w:szCs w:val="23"/>
        </w:rPr>
        <w:t>注</w:t>
      </w:r>
      <w:r>
        <w:rPr>
          <w:rFonts w:ascii="宋体" w:hAnsi="宋体" w:eastAsia="宋体" w:cs="宋体"/>
          <w:spacing w:val="9"/>
          <w:sz w:val="23"/>
          <w:szCs w:val="23"/>
        </w:rPr>
        <w:t>：后附法定代表人及被授权人身份证复印件正反面。</w:t>
      </w:r>
    </w:p>
    <w:p>
      <w:pPr>
        <w:sectPr>
          <w:footerReference r:id="rId18" w:type="default"/>
          <w:pgSz w:w="11905" w:h="16838"/>
          <w:pgMar w:top="1440" w:right="1803" w:bottom="1440" w:left="1803" w:header="0" w:footer="1134" w:gutter="0"/>
          <w:pgNumType w:fmt="decimal"/>
          <w:cols w:space="0" w:num="1"/>
          <w:rtlGutter w:val="0"/>
          <w:docGrid w:linePitch="0" w:charSpace="0"/>
        </w:sectPr>
      </w:pPr>
    </w:p>
    <w:p>
      <w:pPr>
        <w:spacing w:before="50" w:line="360" w:lineRule="auto"/>
        <w:ind w:left="36"/>
        <w:jc w:val="both"/>
        <w:outlineLvl w:val="9"/>
        <w:rPr>
          <w:rFonts w:ascii="Arial"/>
          <w:sz w:val="30"/>
          <w:szCs w:val="30"/>
        </w:rPr>
      </w:pPr>
      <w:r>
        <w:rPr>
          <w:rFonts w:ascii="宋体" w:hAnsi="宋体" w:eastAsia="宋体" w:cs="宋体"/>
          <w:spacing w:val="-6"/>
          <w:sz w:val="30"/>
          <w:szCs w:val="30"/>
          <w14:textOutline w14:w="5793" w14:cap="sq" w14:cmpd="sng">
            <w14:solidFill>
              <w14:srgbClr w14:val="000000"/>
            </w14:solidFill>
            <w14:prstDash w14:val="solid"/>
            <w14:bevel/>
          </w14:textOutline>
        </w:rPr>
        <w:t>附</w:t>
      </w:r>
      <w:r>
        <w:rPr>
          <w:rFonts w:ascii="宋体" w:hAnsi="宋体" w:eastAsia="宋体" w:cs="宋体"/>
          <w:spacing w:val="-5"/>
          <w:sz w:val="30"/>
          <w:szCs w:val="30"/>
          <w14:textOutline w14:w="5793" w14:cap="sq" w14:cmpd="sng">
            <w14:solidFill>
              <w14:srgbClr w14:val="000000"/>
            </w14:solidFill>
            <w14:prstDash w14:val="solid"/>
            <w14:bevel/>
          </w14:textOutline>
        </w:rPr>
        <w:t>件</w:t>
      </w:r>
      <w:r>
        <w:rPr>
          <w:rFonts w:ascii="宋体" w:hAnsi="宋体" w:eastAsia="宋体" w:cs="宋体"/>
          <w:spacing w:val="-5"/>
          <w:sz w:val="30"/>
          <w:szCs w:val="30"/>
        </w:rPr>
        <w:t xml:space="preserve"> </w:t>
      </w:r>
      <w:r>
        <w:rPr>
          <w:rFonts w:ascii="宋体" w:hAnsi="宋体" w:eastAsia="宋体" w:cs="宋体"/>
          <w:spacing w:val="-5"/>
          <w:sz w:val="30"/>
          <w:szCs w:val="30"/>
          <w14:textOutline w14:w="5793" w14:cap="sq" w14:cmpd="sng">
            <w14:solidFill>
              <w14:srgbClr w14:val="000000"/>
            </w14:solidFill>
            <w14:prstDash w14:val="solid"/>
            <w14:bevel/>
          </w14:textOutline>
        </w:rPr>
        <w:t>4：承诺函</w:t>
      </w:r>
    </w:p>
    <w:p>
      <w:pPr>
        <w:spacing w:before="100" w:line="360" w:lineRule="auto"/>
        <w:jc w:val="center"/>
        <w:rPr>
          <w:rFonts w:ascii="宋体" w:hAnsi="宋体" w:eastAsia="宋体" w:cs="宋体"/>
          <w:sz w:val="30"/>
          <w:szCs w:val="30"/>
        </w:rPr>
      </w:pPr>
      <w:r>
        <w:rPr>
          <w:rFonts w:ascii="宋体" w:hAnsi="宋体" w:eastAsia="宋体" w:cs="宋体"/>
          <w:spacing w:val="7"/>
          <w:sz w:val="30"/>
          <w:szCs w:val="30"/>
          <w14:textOutline w14:w="5793" w14:cap="sq" w14:cmpd="sng">
            <w14:solidFill>
              <w14:srgbClr w14:val="000000"/>
            </w14:solidFill>
            <w14:prstDash w14:val="solid"/>
            <w14:bevel/>
          </w14:textOutline>
        </w:rPr>
        <w:t>承</w:t>
      </w:r>
      <w:r>
        <w:rPr>
          <w:rFonts w:ascii="宋体" w:hAnsi="宋体" w:eastAsia="宋体" w:cs="宋体"/>
          <w:spacing w:val="6"/>
          <w:sz w:val="30"/>
          <w:szCs w:val="30"/>
          <w14:textOutline w14:w="5793" w14:cap="sq" w14:cmpd="sng">
            <w14:solidFill>
              <w14:srgbClr w14:val="000000"/>
            </w14:solidFill>
            <w14:prstDash w14:val="solid"/>
            <w14:bevel/>
          </w14:textOutline>
        </w:rPr>
        <w:t>诺函</w:t>
      </w:r>
    </w:p>
    <w:p>
      <w:pPr>
        <w:spacing w:line="36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ascii="宋体" w:hAnsi="宋体" w:eastAsia="宋体" w:cs="宋体"/>
          <w:spacing w:val="9"/>
          <w:sz w:val="24"/>
          <w:szCs w:val="24"/>
        </w:rPr>
        <w:t>致 ：</w:t>
      </w:r>
      <w:r>
        <w:rPr>
          <w:rFonts w:hint="eastAsia" w:ascii="宋体" w:hAnsi="宋体" w:eastAsia="宋体" w:cs="宋体"/>
          <w:spacing w:val="9"/>
          <w:sz w:val="24"/>
          <w:szCs w:val="24"/>
          <w:lang w:val="en-US" w:eastAsia="zh-CN"/>
        </w:rPr>
        <w:t>川楚联合国际工程有限公司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textAlignment w:val="baseline"/>
        <w:rPr>
          <w:rFonts w:ascii="宋体" w:hAnsi="宋体" w:eastAsia="宋体" w:cs="宋体"/>
          <w:sz w:val="24"/>
          <w:szCs w:val="24"/>
        </w:rPr>
      </w:pPr>
      <w:r>
        <w:rPr>
          <w:rFonts w:ascii="宋体" w:hAnsi="宋体" w:eastAsia="宋体" w:cs="宋体"/>
          <w:spacing w:val="10"/>
          <w:sz w:val="24"/>
          <w:szCs w:val="24"/>
        </w:rPr>
        <w:t>我方参加</w:t>
      </w:r>
      <w:r>
        <w:rPr>
          <w:rFonts w:ascii="宋体" w:hAnsi="宋体" w:eastAsia="宋体" w:cs="宋体"/>
          <w:spacing w:val="7"/>
          <w:sz w:val="24"/>
          <w:szCs w:val="24"/>
        </w:rPr>
        <w:t>了</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(项目名称)</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合同段</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包段号</w:t>
      </w:r>
      <w:r>
        <w:rPr>
          <w:rFonts w:hint="eastAsia" w:ascii="宋体" w:hAnsi="宋体" w:eastAsia="宋体" w:cs="宋体"/>
          <w:spacing w:val="5"/>
          <w:sz w:val="24"/>
          <w:szCs w:val="24"/>
          <w:lang w:eastAsia="zh-CN"/>
        </w:rPr>
        <w:t>）</w:t>
      </w:r>
      <w:r>
        <w:rPr>
          <w:rFonts w:ascii="宋体" w:hAnsi="宋体" w:eastAsia="宋体" w:cs="宋体"/>
          <w:spacing w:val="5"/>
          <w:sz w:val="24"/>
          <w:szCs w:val="24"/>
        </w:rPr>
        <w:t>施工投标，若我方成交，我方在此</w:t>
      </w:r>
      <w:r>
        <w:rPr>
          <w:rFonts w:ascii="宋体" w:hAnsi="宋体" w:eastAsia="宋体" w:cs="宋体"/>
          <w:spacing w:val="4"/>
          <w:sz w:val="24"/>
          <w:szCs w:val="24"/>
        </w:rPr>
        <w:t>承</w:t>
      </w:r>
      <w:r>
        <w:rPr>
          <w:rFonts w:ascii="宋体" w:hAnsi="宋体" w:eastAsia="宋体" w:cs="宋体"/>
          <w:spacing w:val="3"/>
          <w:sz w:val="24"/>
          <w:szCs w:val="24"/>
        </w:rPr>
        <w:t>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4" w:firstLineChars="200"/>
        <w:textAlignment w:val="baseline"/>
        <w:rPr>
          <w:rFonts w:ascii="宋体" w:hAnsi="宋体" w:eastAsia="宋体" w:cs="宋体"/>
          <w:sz w:val="24"/>
          <w:szCs w:val="24"/>
        </w:rPr>
      </w:pPr>
      <w:r>
        <w:rPr>
          <w:rFonts w:ascii="宋体" w:hAnsi="宋体" w:eastAsia="宋体" w:cs="宋体"/>
          <w:spacing w:val="26"/>
          <w:sz w:val="24"/>
          <w:szCs w:val="24"/>
        </w:rPr>
        <w:t>若</w:t>
      </w:r>
      <w:r>
        <w:rPr>
          <w:rFonts w:ascii="宋体" w:hAnsi="宋体" w:eastAsia="宋体" w:cs="宋体"/>
          <w:spacing w:val="14"/>
          <w:sz w:val="24"/>
          <w:szCs w:val="24"/>
        </w:rPr>
        <w:t>本</w:t>
      </w:r>
      <w:r>
        <w:rPr>
          <w:rFonts w:ascii="宋体" w:hAnsi="宋体" w:eastAsia="宋体" w:cs="宋体"/>
          <w:spacing w:val="13"/>
          <w:sz w:val="24"/>
          <w:szCs w:val="24"/>
        </w:rPr>
        <w:t>项目磋商文件未要求我方在磋商响应文件中填报派驻本合同段的项目经理和项目总</w:t>
      </w:r>
      <w:r>
        <w:rPr>
          <w:rFonts w:ascii="宋体" w:hAnsi="宋体" w:eastAsia="宋体" w:cs="宋体"/>
          <w:spacing w:val="19"/>
          <w:sz w:val="24"/>
          <w:szCs w:val="24"/>
        </w:rPr>
        <w:t>工</w:t>
      </w:r>
      <w:r>
        <w:rPr>
          <w:rFonts w:ascii="宋体" w:hAnsi="宋体" w:eastAsia="宋体" w:cs="宋体"/>
          <w:spacing w:val="13"/>
          <w:sz w:val="24"/>
          <w:szCs w:val="24"/>
        </w:rPr>
        <w:t>及主要机械设备和试验检测设备，在采购人向我方发出成交通知书之前，我方将按照合同</w:t>
      </w:r>
      <w:r>
        <w:rPr>
          <w:rFonts w:ascii="宋体" w:hAnsi="宋体" w:eastAsia="宋体" w:cs="宋体"/>
          <w:spacing w:val="19"/>
          <w:sz w:val="24"/>
          <w:szCs w:val="24"/>
        </w:rPr>
        <w:t>附</w:t>
      </w:r>
      <w:r>
        <w:rPr>
          <w:rFonts w:ascii="宋体" w:hAnsi="宋体" w:eastAsia="宋体" w:cs="宋体"/>
          <w:spacing w:val="13"/>
          <w:sz w:val="24"/>
          <w:szCs w:val="24"/>
        </w:rPr>
        <w:t>件提出的最低要求填报派驻本合同段的项目经理和项目总工及主要机械设备和试验检测设</w:t>
      </w:r>
      <w:r>
        <w:rPr>
          <w:rFonts w:ascii="宋体" w:hAnsi="宋体" w:eastAsia="宋体" w:cs="宋体"/>
          <w:spacing w:val="18"/>
          <w:sz w:val="24"/>
          <w:szCs w:val="24"/>
        </w:rPr>
        <w:t>备</w:t>
      </w:r>
      <w:r>
        <w:rPr>
          <w:rFonts w:ascii="宋体" w:hAnsi="宋体" w:eastAsia="宋体" w:cs="宋体"/>
          <w:spacing w:val="17"/>
          <w:sz w:val="24"/>
          <w:szCs w:val="24"/>
        </w:rPr>
        <w:t>，</w:t>
      </w:r>
      <w:r>
        <w:rPr>
          <w:rFonts w:ascii="宋体" w:hAnsi="宋体" w:eastAsia="宋体" w:cs="宋体"/>
          <w:spacing w:val="9"/>
          <w:sz w:val="24"/>
          <w:szCs w:val="24"/>
        </w:rPr>
        <w:t>在经采购人审批后作为派驻本合同段的项目经理和项目总工及主要设备且不进行更换。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4" w:firstLineChars="200"/>
        <w:textAlignment w:val="baseline"/>
        <w:rPr>
          <w:rFonts w:ascii="宋体" w:hAnsi="宋体" w:eastAsia="宋体" w:cs="宋体"/>
          <w:sz w:val="24"/>
          <w:szCs w:val="24"/>
        </w:rPr>
      </w:pPr>
      <w:r>
        <w:rPr>
          <w:rFonts w:ascii="宋体" w:hAnsi="宋体" w:eastAsia="宋体" w:cs="宋体"/>
          <w:spacing w:val="26"/>
          <w:sz w:val="24"/>
          <w:szCs w:val="24"/>
        </w:rPr>
        <w:t>若</w:t>
      </w:r>
      <w:r>
        <w:rPr>
          <w:rFonts w:ascii="宋体" w:hAnsi="宋体" w:eastAsia="宋体" w:cs="宋体"/>
          <w:spacing w:val="14"/>
          <w:sz w:val="24"/>
          <w:szCs w:val="24"/>
        </w:rPr>
        <w:t>我</w:t>
      </w:r>
      <w:r>
        <w:rPr>
          <w:rFonts w:ascii="宋体" w:hAnsi="宋体" w:eastAsia="宋体" w:cs="宋体"/>
          <w:spacing w:val="13"/>
          <w:sz w:val="24"/>
          <w:szCs w:val="24"/>
        </w:rPr>
        <w:t>方已按本项目磋商文件要求在磋商响应文件中填报派驻本合同段的项目经理和项目</w:t>
      </w:r>
      <w:r>
        <w:rPr>
          <w:rFonts w:ascii="宋体" w:hAnsi="宋体" w:eastAsia="宋体" w:cs="宋体"/>
          <w:spacing w:val="18"/>
          <w:sz w:val="24"/>
          <w:szCs w:val="24"/>
        </w:rPr>
        <w:t>总</w:t>
      </w:r>
      <w:r>
        <w:rPr>
          <w:rFonts w:ascii="宋体" w:hAnsi="宋体" w:eastAsia="宋体" w:cs="宋体"/>
          <w:spacing w:val="13"/>
          <w:sz w:val="24"/>
          <w:szCs w:val="24"/>
        </w:rPr>
        <w:t>工及主要机械设备和试验检测设备，我方将严格按照在磋商响应文件中填报的项目经理和</w:t>
      </w:r>
      <w:r>
        <w:rPr>
          <w:rFonts w:ascii="宋体" w:hAnsi="宋体" w:eastAsia="宋体" w:cs="宋体"/>
          <w:spacing w:val="17"/>
          <w:sz w:val="24"/>
          <w:szCs w:val="24"/>
        </w:rPr>
        <w:t>项</w:t>
      </w:r>
      <w:r>
        <w:rPr>
          <w:rFonts w:ascii="宋体" w:hAnsi="宋体" w:eastAsia="宋体" w:cs="宋体"/>
          <w:spacing w:val="9"/>
          <w:sz w:val="24"/>
          <w:szCs w:val="24"/>
        </w:rPr>
        <w:t>目总工及主要机械设备和试验检测设备组织进场施工，且不进行更换。</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pPr>
        <w:spacing w:line="273" w:lineRule="auto"/>
        <w:rPr>
          <w:rFonts w:ascii="Arial"/>
          <w:sz w:val="21"/>
        </w:rPr>
      </w:pPr>
    </w:p>
    <w:p>
      <w:pPr>
        <w:spacing w:line="274"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pPr>
        <w:spacing w:line="286" w:lineRule="auto"/>
        <w:rPr>
          <w:rFonts w:ascii="Arial"/>
          <w:sz w:val="21"/>
        </w:rPr>
      </w:pPr>
    </w:p>
    <w:p>
      <w:pPr>
        <w:spacing w:line="287" w:lineRule="auto"/>
        <w:rPr>
          <w:rFonts w:ascii="Arial"/>
          <w:sz w:val="21"/>
        </w:rPr>
      </w:pPr>
    </w:p>
    <w:p>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p/>
    <w:p/>
    <w:p>
      <w:pPr>
        <w:spacing w:before="75" w:line="232" w:lineRule="auto"/>
        <w:ind w:left="488"/>
        <w:rPr>
          <w:rFonts w:hint="default" w:ascii="宋体" w:hAnsi="宋体" w:eastAsia="宋体" w:cs="宋体"/>
          <w:sz w:val="23"/>
          <w:szCs w:val="23"/>
          <w:lang w:val="en-US" w:eastAsia="zh-CN"/>
        </w:rPr>
      </w:pPr>
      <w:r>
        <w:rPr>
          <w:rFonts w:ascii="宋体" w:hAnsi="宋体" w:eastAsia="宋体" w:cs="宋体"/>
          <w:spacing w:val="10"/>
          <w:sz w:val="23"/>
          <w:szCs w:val="23"/>
          <w14:textOutline w14:w="4358" w14:cap="sq" w14:cmpd="sng">
            <w14:solidFill>
              <w14:srgbClr w14:val="000000"/>
            </w14:solidFill>
            <w14:prstDash w14:val="solid"/>
            <w14:bevel/>
          </w14:textOutline>
        </w:rPr>
        <w:t>注：</w:t>
      </w:r>
      <w:r>
        <w:rPr>
          <w:rFonts w:hint="eastAsia" w:ascii="宋体" w:hAnsi="宋体" w:eastAsia="宋体" w:cs="宋体"/>
          <w:spacing w:val="10"/>
          <w:sz w:val="23"/>
          <w:szCs w:val="23"/>
          <w:lang w:val="en-US" w:eastAsia="zh-CN"/>
          <w14:textOutline w14:w="4358" w14:cap="sq" w14:cmpd="sng">
            <w14:solidFill>
              <w14:srgbClr w14:val="000000"/>
            </w14:solidFill>
            <w14:prstDash w14:val="solid"/>
            <w14:bevel/>
          </w14:textOutline>
        </w:rPr>
        <w:t>一个投标人投标多个包段的，承诺函分别填报。</w:t>
      </w:r>
    </w:p>
    <w:p>
      <w:pPr>
        <w:sectPr>
          <w:footerReference r:id="rId19" w:type="default"/>
          <w:pgSz w:w="11905" w:h="16838"/>
          <w:pgMar w:top="1440" w:right="1803" w:bottom="1440" w:left="1803" w:header="0" w:footer="1134" w:gutter="0"/>
          <w:pgNumType w:fmt="decimal"/>
          <w:cols w:space="0" w:num="1"/>
          <w:rtlGutter w:val="0"/>
          <w:docGrid w:linePitch="0" w:charSpace="0"/>
        </w:sectPr>
      </w:pPr>
    </w:p>
    <w:p>
      <w:pPr>
        <w:spacing w:before="101" w:line="224" w:lineRule="auto"/>
        <w:jc w:val="both"/>
        <w:outlineLvl w:val="9"/>
        <w:rPr>
          <w:rFonts w:hint="default" w:ascii="宋体" w:hAnsi="宋体" w:eastAsia="宋体" w:cs="宋体"/>
          <w:sz w:val="30"/>
          <w:szCs w:val="30"/>
          <w:lang w:val="en-US" w:eastAsia="zh-CN"/>
        </w:rPr>
      </w:pPr>
      <w:r>
        <w:rPr>
          <w:rFonts w:ascii="宋体" w:hAnsi="宋体" w:eastAsia="宋体" w:cs="宋体"/>
          <w:spacing w:val="-1"/>
          <w:sz w:val="30"/>
          <w:szCs w:val="30"/>
          <w14:textOutline w14:w="5793" w14:cap="sq" w14:cmpd="sng">
            <w14:solidFill>
              <w14:srgbClr w14:val="000000"/>
            </w14:solidFill>
            <w14:prstDash w14:val="solid"/>
            <w14:bevel/>
          </w14:textOutline>
        </w:rPr>
        <w:t>附件</w:t>
      </w:r>
      <w:r>
        <w:rPr>
          <w:rFonts w:ascii="宋体" w:hAnsi="宋体" w:eastAsia="宋体" w:cs="宋体"/>
          <w:spacing w:val="-1"/>
          <w:sz w:val="30"/>
          <w:szCs w:val="30"/>
        </w:rPr>
        <w:t xml:space="preserve"> </w:t>
      </w:r>
      <w:r>
        <w:rPr>
          <w:rFonts w:ascii="宋体" w:hAnsi="宋体" w:eastAsia="宋体" w:cs="宋体"/>
          <w:spacing w:val="-1"/>
          <w:sz w:val="30"/>
          <w:szCs w:val="30"/>
          <w14:textOutline w14:w="5793" w14:cap="sq" w14:cmpd="sng">
            <w14:solidFill>
              <w14:srgbClr w14:val="000000"/>
            </w14:solidFill>
            <w14:prstDash w14:val="solid"/>
            <w14:bevel/>
          </w14:textOutline>
        </w:rPr>
        <w:t>5：</w:t>
      </w:r>
      <w:r>
        <w:rPr>
          <w:rFonts w:hint="eastAsia" w:ascii="宋体" w:hAnsi="宋体" w:eastAsia="宋体" w:cs="宋体"/>
          <w:spacing w:val="-1"/>
          <w:sz w:val="30"/>
          <w:szCs w:val="30"/>
          <w:lang w:val="en-US" w:eastAsia="zh-CN"/>
          <w14:textOutline w14:w="5793" w14:cap="sq" w14:cmpd="sng">
            <w14:solidFill>
              <w14:srgbClr w14:val="000000"/>
            </w14:solidFill>
            <w14:prstDash w14:val="solid"/>
            <w14:bevel/>
          </w14:textOutline>
        </w:rPr>
        <w:t>技术方案</w:t>
      </w:r>
    </w:p>
    <w:p>
      <w:pPr>
        <w:spacing w:line="247" w:lineRule="auto"/>
        <w:rPr>
          <w:rFonts w:ascii="Arial"/>
          <w:sz w:val="21"/>
        </w:rPr>
      </w:pPr>
    </w:p>
    <w:p>
      <w:pPr>
        <w:spacing w:line="247" w:lineRule="auto"/>
        <w:rPr>
          <w:rFonts w:ascii="Arial"/>
          <w:sz w:val="21"/>
        </w:rPr>
      </w:pPr>
    </w:p>
    <w:p>
      <w:pPr>
        <w:sectPr>
          <w:headerReference r:id="rId20" w:type="default"/>
          <w:footerReference r:id="rId21" w:type="default"/>
          <w:pgSz w:w="11905" w:h="16838"/>
          <w:pgMar w:top="1440" w:right="1803" w:bottom="1440" w:left="1803" w:header="0" w:footer="1134" w:gutter="0"/>
          <w:pgNumType w:fmt="decimal"/>
          <w:cols w:space="0" w:num="1"/>
          <w:rtlGutter w:val="0"/>
          <w:docGrid w:linePitch="0" w:charSpace="0"/>
        </w:sectPr>
      </w:pPr>
    </w:p>
    <w:p>
      <w:pPr>
        <w:spacing w:before="101" w:line="360" w:lineRule="auto"/>
        <w:jc w:val="both"/>
        <w:outlineLvl w:val="9"/>
        <w:rPr>
          <w:rFonts w:ascii="宋体" w:hAnsi="宋体" w:eastAsia="宋体" w:cs="宋体"/>
          <w:b/>
          <w:bCs/>
          <w:sz w:val="30"/>
          <w:szCs w:val="30"/>
        </w:rPr>
      </w:pPr>
      <w:r>
        <w:rPr>
          <w:rFonts w:ascii="宋体" w:hAnsi="宋体" w:eastAsia="宋体" w:cs="宋体"/>
          <w:b/>
          <w:bCs/>
          <w:spacing w:val="1"/>
          <w:sz w:val="30"/>
          <w:szCs w:val="30"/>
          <w14:textOutline w14:w="5793" w14:cap="sq" w14:cmpd="sng">
            <w14:solidFill>
              <w14:srgbClr w14:val="000000"/>
            </w14:solidFill>
            <w14:prstDash w14:val="solid"/>
            <w14:bevel/>
          </w14:textOutline>
        </w:rPr>
        <w:t>附件</w:t>
      </w:r>
      <w:r>
        <w:rPr>
          <w:rFonts w:hint="eastAsia" w:ascii="宋体" w:hAnsi="宋体" w:eastAsia="宋体" w:cs="宋体"/>
          <w:b/>
          <w:bCs/>
          <w:spacing w:val="1"/>
          <w:sz w:val="30"/>
          <w:szCs w:val="30"/>
          <w:lang w:val="en-US" w:eastAsia="zh-CN"/>
        </w:rPr>
        <w:t>6</w:t>
      </w:r>
      <w:r>
        <w:rPr>
          <w:rFonts w:ascii="宋体" w:hAnsi="宋体" w:eastAsia="宋体" w:cs="宋体"/>
          <w:b/>
          <w:bCs/>
          <w:spacing w:val="1"/>
          <w:sz w:val="30"/>
          <w:szCs w:val="30"/>
          <w14:textOutline w14:w="5793" w14:cap="sq" w14:cmpd="sng">
            <w14:solidFill>
              <w14:srgbClr w14:val="000000"/>
            </w14:solidFill>
            <w14:prstDash w14:val="solid"/>
            <w14:bevel/>
          </w14:textOutline>
        </w:rPr>
        <w:t>：公司业</w:t>
      </w:r>
      <w:r>
        <w:rPr>
          <w:rFonts w:ascii="宋体" w:hAnsi="宋体" w:eastAsia="宋体" w:cs="宋体"/>
          <w:b/>
          <w:bCs/>
          <w:sz w:val="30"/>
          <w:szCs w:val="30"/>
          <w14:textOutline w14:w="5793" w14:cap="sq" w14:cmpd="sng">
            <w14:solidFill>
              <w14:srgbClr w14:val="000000"/>
            </w14:solidFill>
            <w14:prstDash w14:val="solid"/>
            <w14:bevel/>
          </w14:textOutline>
        </w:rPr>
        <w:t>绩一览表</w:t>
      </w:r>
    </w:p>
    <w:p>
      <w:pPr>
        <w:spacing w:before="100" w:line="360" w:lineRule="auto"/>
        <w:jc w:val="center"/>
        <w:rPr>
          <w:rFonts w:ascii="宋体" w:hAnsi="宋体" w:eastAsia="宋体" w:cs="宋体"/>
          <w:sz w:val="30"/>
          <w:szCs w:val="30"/>
        </w:rPr>
      </w:pPr>
      <w:r>
        <w:rPr>
          <w:rFonts w:ascii="宋体" w:hAnsi="宋体" w:eastAsia="宋体" w:cs="宋体"/>
          <w:spacing w:val="11"/>
          <w:sz w:val="30"/>
          <w:szCs w:val="30"/>
          <w14:textOutline w14:w="5793" w14:cap="sq" w14:cmpd="sng">
            <w14:solidFill>
              <w14:srgbClr w14:val="000000"/>
            </w14:solidFill>
            <w14:prstDash w14:val="solid"/>
            <w14:bevel/>
          </w14:textOutline>
        </w:rPr>
        <w:t>公</w:t>
      </w:r>
      <w:r>
        <w:rPr>
          <w:rFonts w:ascii="宋体" w:hAnsi="宋体" w:eastAsia="宋体" w:cs="宋体"/>
          <w:spacing w:val="7"/>
          <w:sz w:val="30"/>
          <w:szCs w:val="30"/>
          <w14:textOutline w14:w="5793" w14:cap="sq" w14:cmpd="sng">
            <w14:solidFill>
              <w14:srgbClr w14:val="000000"/>
            </w14:solidFill>
            <w14:prstDash w14:val="solid"/>
            <w14:bevel/>
          </w14:textOutline>
        </w:rPr>
        <w:t>司业绩一览表</w:t>
      </w:r>
    </w:p>
    <w:p>
      <w:pPr>
        <w:spacing w:before="231" w:line="360" w:lineRule="auto"/>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15"/>
          <w:sz w:val="24"/>
          <w:szCs w:val="24"/>
        </w:rPr>
        <w:t>后附成交通知书及合同复印件)</w:t>
      </w:r>
    </w:p>
    <w:p>
      <w:pPr>
        <w:spacing w:line="360" w:lineRule="auto"/>
        <w:rPr>
          <w:sz w:val="24"/>
          <w:szCs w:val="24"/>
        </w:rPr>
      </w:pPr>
    </w:p>
    <w:tbl>
      <w:tblPr>
        <w:tblStyle w:val="8"/>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86"/>
        <w:gridCol w:w="1382"/>
        <w:gridCol w:w="1382"/>
        <w:gridCol w:w="1607"/>
        <w:gridCol w:w="1158"/>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34" w:type="pct"/>
            <w:vAlign w:val="center"/>
          </w:tcPr>
          <w:p>
            <w:pPr>
              <w:spacing w:before="184" w:line="360" w:lineRule="auto"/>
              <w:jc w:val="center"/>
              <w:rPr>
                <w:rFonts w:ascii="宋体" w:hAnsi="宋体" w:eastAsia="宋体" w:cs="宋体"/>
                <w:sz w:val="24"/>
                <w:szCs w:val="24"/>
              </w:rPr>
            </w:pPr>
            <w:r>
              <w:rPr>
                <w:rFonts w:ascii="宋体" w:hAnsi="宋体" w:eastAsia="宋体" w:cs="宋体"/>
                <w:spacing w:val="6"/>
                <w:sz w:val="24"/>
                <w:szCs w:val="24"/>
              </w:rPr>
              <w:t>序</w:t>
            </w:r>
            <w:r>
              <w:rPr>
                <w:rFonts w:ascii="宋体" w:hAnsi="宋体" w:eastAsia="宋体" w:cs="宋体"/>
                <w:spacing w:val="5"/>
                <w:sz w:val="24"/>
                <w:szCs w:val="24"/>
              </w:rPr>
              <w:t>号</w:t>
            </w:r>
          </w:p>
        </w:tc>
        <w:tc>
          <w:tcPr>
            <w:tcW w:w="832" w:type="pct"/>
            <w:vAlign w:val="center"/>
          </w:tcPr>
          <w:p>
            <w:pPr>
              <w:spacing w:before="185" w:line="360" w:lineRule="auto"/>
              <w:jc w:val="center"/>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6"/>
                <w:sz w:val="24"/>
                <w:szCs w:val="24"/>
              </w:rPr>
              <w:t>目名称</w:t>
            </w:r>
          </w:p>
        </w:tc>
        <w:tc>
          <w:tcPr>
            <w:tcW w:w="832" w:type="pct"/>
            <w:vAlign w:val="center"/>
          </w:tcPr>
          <w:p>
            <w:pPr>
              <w:spacing w:before="185" w:line="360" w:lineRule="auto"/>
              <w:jc w:val="center"/>
              <w:rPr>
                <w:rFonts w:ascii="宋体" w:hAnsi="宋体" w:eastAsia="宋体" w:cs="宋体"/>
                <w:sz w:val="24"/>
                <w:szCs w:val="24"/>
              </w:rPr>
            </w:pPr>
            <w:r>
              <w:rPr>
                <w:rFonts w:ascii="宋体" w:hAnsi="宋体" w:eastAsia="宋体" w:cs="宋体"/>
                <w:spacing w:val="8"/>
                <w:sz w:val="24"/>
                <w:szCs w:val="24"/>
              </w:rPr>
              <w:t>使</w:t>
            </w:r>
            <w:r>
              <w:rPr>
                <w:rFonts w:ascii="宋体" w:hAnsi="宋体" w:eastAsia="宋体" w:cs="宋体"/>
                <w:spacing w:val="7"/>
                <w:sz w:val="24"/>
                <w:szCs w:val="24"/>
              </w:rPr>
              <w:t>用单位</w:t>
            </w:r>
          </w:p>
        </w:tc>
        <w:tc>
          <w:tcPr>
            <w:tcW w:w="967" w:type="pct"/>
            <w:vAlign w:val="center"/>
          </w:tcPr>
          <w:p>
            <w:pPr>
              <w:spacing w:before="185" w:line="360" w:lineRule="auto"/>
              <w:jc w:val="center"/>
              <w:rPr>
                <w:rFonts w:ascii="宋体" w:hAnsi="宋体" w:eastAsia="宋体" w:cs="宋体"/>
                <w:sz w:val="24"/>
                <w:szCs w:val="24"/>
              </w:rPr>
            </w:pPr>
            <w:r>
              <w:rPr>
                <w:rFonts w:ascii="宋体" w:hAnsi="宋体" w:eastAsia="宋体" w:cs="宋体"/>
                <w:spacing w:val="9"/>
                <w:sz w:val="24"/>
                <w:szCs w:val="24"/>
              </w:rPr>
              <w:t>使</w:t>
            </w:r>
            <w:r>
              <w:rPr>
                <w:rFonts w:ascii="宋体" w:hAnsi="宋体" w:eastAsia="宋体" w:cs="宋体"/>
                <w:spacing w:val="8"/>
                <w:sz w:val="24"/>
                <w:szCs w:val="24"/>
              </w:rPr>
              <w:t>用单位电话</w:t>
            </w:r>
          </w:p>
        </w:tc>
        <w:tc>
          <w:tcPr>
            <w:tcW w:w="697" w:type="pct"/>
            <w:vAlign w:val="center"/>
          </w:tcPr>
          <w:p>
            <w:pPr>
              <w:spacing w:before="185" w:line="360" w:lineRule="auto"/>
              <w:jc w:val="center"/>
              <w:rPr>
                <w:rFonts w:ascii="宋体" w:hAnsi="宋体" w:eastAsia="宋体" w:cs="宋体"/>
                <w:sz w:val="24"/>
                <w:szCs w:val="24"/>
              </w:rPr>
            </w:pPr>
            <w:r>
              <w:rPr>
                <w:rFonts w:ascii="宋体" w:hAnsi="宋体" w:eastAsia="宋体" w:cs="宋体"/>
                <w:spacing w:val="8"/>
                <w:sz w:val="24"/>
                <w:szCs w:val="24"/>
              </w:rPr>
              <w:t>合</w:t>
            </w:r>
            <w:r>
              <w:rPr>
                <w:rFonts w:ascii="宋体" w:hAnsi="宋体" w:eastAsia="宋体" w:cs="宋体"/>
                <w:spacing w:val="7"/>
                <w:sz w:val="24"/>
                <w:szCs w:val="24"/>
              </w:rPr>
              <w:t>同金额</w:t>
            </w:r>
          </w:p>
        </w:tc>
        <w:tc>
          <w:tcPr>
            <w:tcW w:w="835" w:type="pct"/>
            <w:vAlign w:val="center"/>
          </w:tcPr>
          <w:p>
            <w:pPr>
              <w:spacing w:before="185" w:line="360" w:lineRule="auto"/>
              <w:jc w:val="center"/>
              <w:rPr>
                <w:rFonts w:ascii="宋体" w:hAnsi="宋体" w:eastAsia="宋体" w:cs="宋体"/>
                <w:sz w:val="24"/>
                <w:szCs w:val="24"/>
              </w:rPr>
            </w:pPr>
            <w:r>
              <w:rPr>
                <w:rFonts w:ascii="宋体" w:hAnsi="宋体" w:eastAsia="宋体" w:cs="宋体"/>
                <w:spacing w:val="9"/>
                <w:sz w:val="24"/>
                <w:szCs w:val="24"/>
              </w:rPr>
              <w:t>签</w:t>
            </w:r>
            <w:r>
              <w:rPr>
                <w:rFonts w:ascii="宋体" w:hAnsi="宋体" w:eastAsia="宋体" w:cs="宋体"/>
                <w:spacing w:val="7"/>
                <w:sz w:val="24"/>
                <w:szCs w:val="24"/>
              </w:rPr>
              <w:t>订日期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34"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967" w:type="pct"/>
            <w:vAlign w:val="center"/>
          </w:tcPr>
          <w:p>
            <w:pPr>
              <w:spacing w:line="360" w:lineRule="auto"/>
              <w:jc w:val="center"/>
              <w:rPr>
                <w:rFonts w:ascii="Arial"/>
                <w:sz w:val="24"/>
                <w:szCs w:val="24"/>
              </w:rPr>
            </w:pPr>
          </w:p>
        </w:tc>
        <w:tc>
          <w:tcPr>
            <w:tcW w:w="697" w:type="pct"/>
            <w:vAlign w:val="center"/>
          </w:tcPr>
          <w:p>
            <w:pPr>
              <w:spacing w:line="360" w:lineRule="auto"/>
              <w:jc w:val="center"/>
              <w:rPr>
                <w:rFonts w:ascii="Arial"/>
                <w:sz w:val="24"/>
                <w:szCs w:val="24"/>
              </w:rPr>
            </w:pPr>
          </w:p>
        </w:tc>
        <w:tc>
          <w:tcPr>
            <w:tcW w:w="835"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834"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967" w:type="pct"/>
            <w:vAlign w:val="center"/>
          </w:tcPr>
          <w:p>
            <w:pPr>
              <w:spacing w:line="360" w:lineRule="auto"/>
              <w:jc w:val="center"/>
              <w:rPr>
                <w:rFonts w:ascii="Arial"/>
                <w:sz w:val="24"/>
                <w:szCs w:val="24"/>
              </w:rPr>
            </w:pPr>
          </w:p>
        </w:tc>
        <w:tc>
          <w:tcPr>
            <w:tcW w:w="697" w:type="pct"/>
            <w:vAlign w:val="center"/>
          </w:tcPr>
          <w:p>
            <w:pPr>
              <w:spacing w:line="360" w:lineRule="auto"/>
              <w:jc w:val="center"/>
              <w:rPr>
                <w:rFonts w:ascii="Arial"/>
                <w:sz w:val="24"/>
                <w:szCs w:val="24"/>
              </w:rPr>
            </w:pPr>
          </w:p>
        </w:tc>
        <w:tc>
          <w:tcPr>
            <w:tcW w:w="835"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34"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967" w:type="pct"/>
            <w:vAlign w:val="center"/>
          </w:tcPr>
          <w:p>
            <w:pPr>
              <w:spacing w:line="360" w:lineRule="auto"/>
              <w:jc w:val="center"/>
              <w:rPr>
                <w:rFonts w:ascii="Arial"/>
                <w:sz w:val="24"/>
                <w:szCs w:val="24"/>
              </w:rPr>
            </w:pPr>
          </w:p>
        </w:tc>
        <w:tc>
          <w:tcPr>
            <w:tcW w:w="697" w:type="pct"/>
            <w:vAlign w:val="center"/>
          </w:tcPr>
          <w:p>
            <w:pPr>
              <w:spacing w:line="360" w:lineRule="auto"/>
              <w:jc w:val="center"/>
              <w:rPr>
                <w:rFonts w:ascii="Arial"/>
                <w:sz w:val="24"/>
                <w:szCs w:val="24"/>
              </w:rPr>
            </w:pPr>
          </w:p>
        </w:tc>
        <w:tc>
          <w:tcPr>
            <w:tcW w:w="835"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34"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967" w:type="pct"/>
            <w:vAlign w:val="center"/>
          </w:tcPr>
          <w:p>
            <w:pPr>
              <w:spacing w:line="360" w:lineRule="auto"/>
              <w:jc w:val="center"/>
              <w:rPr>
                <w:rFonts w:ascii="Arial"/>
                <w:sz w:val="24"/>
                <w:szCs w:val="24"/>
              </w:rPr>
            </w:pPr>
          </w:p>
        </w:tc>
        <w:tc>
          <w:tcPr>
            <w:tcW w:w="697" w:type="pct"/>
            <w:vAlign w:val="center"/>
          </w:tcPr>
          <w:p>
            <w:pPr>
              <w:spacing w:line="360" w:lineRule="auto"/>
              <w:jc w:val="center"/>
              <w:rPr>
                <w:rFonts w:ascii="Arial"/>
                <w:sz w:val="24"/>
                <w:szCs w:val="24"/>
              </w:rPr>
            </w:pPr>
          </w:p>
        </w:tc>
        <w:tc>
          <w:tcPr>
            <w:tcW w:w="835" w:type="pct"/>
            <w:vAlign w:val="center"/>
          </w:tcPr>
          <w:p>
            <w:pPr>
              <w:spacing w:line="360" w:lineRule="auto"/>
              <w:jc w:val="center"/>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4"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832" w:type="pct"/>
            <w:vAlign w:val="center"/>
          </w:tcPr>
          <w:p>
            <w:pPr>
              <w:spacing w:line="360" w:lineRule="auto"/>
              <w:jc w:val="center"/>
              <w:rPr>
                <w:rFonts w:ascii="Arial"/>
                <w:sz w:val="24"/>
                <w:szCs w:val="24"/>
              </w:rPr>
            </w:pPr>
          </w:p>
        </w:tc>
        <w:tc>
          <w:tcPr>
            <w:tcW w:w="967" w:type="pct"/>
            <w:vAlign w:val="center"/>
          </w:tcPr>
          <w:p>
            <w:pPr>
              <w:spacing w:line="360" w:lineRule="auto"/>
              <w:jc w:val="center"/>
              <w:rPr>
                <w:rFonts w:ascii="Arial"/>
                <w:sz w:val="24"/>
                <w:szCs w:val="24"/>
              </w:rPr>
            </w:pPr>
          </w:p>
        </w:tc>
        <w:tc>
          <w:tcPr>
            <w:tcW w:w="697" w:type="pct"/>
            <w:vAlign w:val="center"/>
          </w:tcPr>
          <w:p>
            <w:pPr>
              <w:spacing w:line="360" w:lineRule="auto"/>
              <w:jc w:val="center"/>
              <w:rPr>
                <w:rFonts w:ascii="Arial"/>
                <w:sz w:val="24"/>
                <w:szCs w:val="24"/>
              </w:rPr>
            </w:pPr>
          </w:p>
        </w:tc>
        <w:tc>
          <w:tcPr>
            <w:tcW w:w="835" w:type="pct"/>
            <w:vAlign w:val="center"/>
          </w:tcPr>
          <w:p>
            <w:pPr>
              <w:spacing w:line="360" w:lineRule="auto"/>
              <w:jc w:val="center"/>
              <w:rPr>
                <w:rFonts w:ascii="Arial"/>
                <w:sz w:val="24"/>
                <w:szCs w:val="24"/>
              </w:rPr>
            </w:pPr>
          </w:p>
        </w:tc>
      </w:tr>
    </w:tbl>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pPr>
        <w:spacing w:line="273" w:lineRule="auto"/>
        <w:rPr>
          <w:rFonts w:ascii="Arial"/>
          <w:sz w:val="21"/>
        </w:rPr>
      </w:pPr>
    </w:p>
    <w:p>
      <w:pPr>
        <w:spacing w:line="274"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pPr>
        <w:spacing w:line="286" w:lineRule="auto"/>
        <w:rPr>
          <w:rFonts w:ascii="Arial"/>
          <w:sz w:val="21"/>
        </w:rPr>
      </w:pPr>
    </w:p>
    <w:p>
      <w:pPr>
        <w:spacing w:line="287" w:lineRule="auto"/>
        <w:rPr>
          <w:rFonts w:ascii="Arial"/>
          <w:sz w:val="21"/>
        </w:rPr>
      </w:pPr>
    </w:p>
    <w:p>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pPr>
        <w:sectPr>
          <w:footerReference r:id="rId22" w:type="default"/>
          <w:pgSz w:w="11905" w:h="16838"/>
          <w:pgMar w:top="1440" w:right="1803" w:bottom="1440" w:left="1803" w:header="0" w:footer="1134" w:gutter="0"/>
          <w:pgNumType w:fmt="decimal"/>
          <w:cols w:space="0" w:num="1"/>
          <w:rtlGutter w:val="0"/>
          <w:docGrid w:linePitch="0" w:charSpace="0"/>
        </w:sectPr>
      </w:pPr>
    </w:p>
    <w:p>
      <w:pPr>
        <w:spacing w:before="101" w:line="360" w:lineRule="auto"/>
        <w:jc w:val="both"/>
        <w:outlineLvl w:val="9"/>
        <w:rPr>
          <w:rFonts w:ascii="宋体" w:hAnsi="宋体" w:eastAsia="宋体" w:cs="宋体"/>
          <w:b/>
          <w:bCs/>
          <w:sz w:val="30"/>
          <w:szCs w:val="30"/>
        </w:rPr>
      </w:pPr>
      <w:r>
        <w:rPr>
          <w:rFonts w:ascii="宋体" w:hAnsi="宋体" w:eastAsia="宋体" w:cs="宋体"/>
          <w:b/>
          <w:bCs/>
          <w:spacing w:val="-1"/>
          <w:sz w:val="30"/>
          <w:szCs w:val="30"/>
          <w14:textOutline w14:w="5793" w14:cap="sq" w14:cmpd="sng">
            <w14:solidFill>
              <w14:srgbClr w14:val="000000"/>
            </w14:solidFill>
            <w14:prstDash w14:val="solid"/>
            <w14:bevel/>
          </w14:textOutline>
        </w:rPr>
        <w:t>附件</w:t>
      </w:r>
      <w:r>
        <w:rPr>
          <w:rFonts w:hint="eastAsia" w:ascii="宋体" w:hAnsi="宋体" w:eastAsia="宋体" w:cs="宋体"/>
          <w:b/>
          <w:bCs/>
          <w:spacing w:val="-1"/>
          <w:sz w:val="30"/>
          <w:szCs w:val="30"/>
          <w:lang w:val="en-US" w:eastAsia="zh-CN"/>
        </w:rPr>
        <w:t>7</w:t>
      </w:r>
      <w:r>
        <w:rPr>
          <w:rFonts w:ascii="宋体" w:hAnsi="宋体" w:eastAsia="宋体" w:cs="宋体"/>
          <w:b/>
          <w:bCs/>
          <w:sz w:val="30"/>
          <w:szCs w:val="30"/>
          <w14:textOutline w14:w="5793" w14:cap="sq" w14:cmpd="sng">
            <w14:solidFill>
              <w14:srgbClr w14:val="000000"/>
            </w14:solidFill>
            <w14:prstDash w14:val="solid"/>
            <w14:bevel/>
          </w14:textOutline>
        </w:rPr>
        <w:t>：售后服务承诺</w:t>
      </w:r>
    </w:p>
    <w:p>
      <w:pPr>
        <w:spacing w:before="101" w:line="360" w:lineRule="auto"/>
        <w:jc w:val="center"/>
        <w:outlineLvl w:val="9"/>
        <w:rPr>
          <w:rFonts w:ascii="宋体" w:hAnsi="宋体" w:eastAsia="宋体" w:cs="宋体"/>
          <w:sz w:val="30"/>
          <w:szCs w:val="30"/>
        </w:rPr>
      </w:pPr>
      <w:r>
        <w:rPr>
          <w:rFonts w:ascii="宋体" w:hAnsi="宋体" w:eastAsia="宋体" w:cs="宋体"/>
          <w:b/>
          <w:bCs/>
          <w:spacing w:val="12"/>
          <w:sz w:val="30"/>
          <w:szCs w:val="30"/>
          <w14:textOutline w14:w="5793" w14:cap="sq" w14:cmpd="sng">
            <w14:solidFill>
              <w14:srgbClr w14:val="000000"/>
            </w14:solidFill>
            <w14:prstDash w14:val="solid"/>
            <w14:bevel/>
          </w14:textOutline>
        </w:rPr>
        <w:t>售</w:t>
      </w:r>
      <w:r>
        <w:rPr>
          <w:rFonts w:ascii="宋体" w:hAnsi="宋体" w:eastAsia="宋体" w:cs="宋体"/>
          <w:b/>
          <w:bCs/>
          <w:spacing w:val="8"/>
          <w:sz w:val="30"/>
          <w:szCs w:val="30"/>
          <w14:textOutline w14:w="5793" w14:cap="sq" w14:cmpd="sng">
            <w14:solidFill>
              <w14:srgbClr w14:val="000000"/>
            </w14:solidFill>
            <w14:prstDash w14:val="solid"/>
            <w14:bevel/>
          </w14:textOutline>
        </w:rPr>
        <w:t>后服务承诺</w:t>
      </w:r>
    </w:p>
    <w:p/>
    <w:p/>
    <w:p>
      <w:pPr>
        <w:spacing w:line="122" w:lineRule="exact"/>
      </w:pPr>
    </w:p>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5000" w:type="pct"/>
            <w:vAlign w:val="top"/>
          </w:tcPr>
          <w:p>
            <w:pPr>
              <w:spacing w:before="39" w:line="229" w:lineRule="auto"/>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乙</w:t>
            </w:r>
            <w:r>
              <w:rPr>
                <w:rFonts w:ascii="宋体" w:hAnsi="宋体" w:eastAsia="宋体" w:cs="宋体"/>
                <w:spacing w:val="7"/>
                <w:sz w:val="24"/>
                <w:szCs w:val="24"/>
                <w14:textOutline w14:w="4358" w14:cap="sq" w14:cmpd="sng">
                  <w14:solidFill>
                    <w14:srgbClr w14:val="000000"/>
                  </w14:solidFill>
                  <w14:prstDash w14:val="solid"/>
                  <w14:bevel/>
                </w14:textOutline>
              </w:rPr>
              <w:t>方</w:t>
            </w:r>
            <w:r>
              <w:rPr>
                <w:rFonts w:ascii="宋体" w:hAnsi="宋体" w:eastAsia="宋体" w:cs="宋体"/>
                <w:spacing w:val="7"/>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(电话、地址、联系人)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5000" w:type="pct"/>
            <w:vAlign w:val="top"/>
          </w:tcPr>
          <w:p>
            <w:pPr>
              <w:spacing w:before="37" w:line="227" w:lineRule="auto"/>
              <w:rPr>
                <w:rFonts w:ascii="宋体" w:hAnsi="宋体" w:eastAsia="宋体" w:cs="宋体"/>
                <w:sz w:val="24"/>
                <w:szCs w:val="24"/>
              </w:rPr>
            </w:pPr>
            <w:r>
              <w:rPr>
                <w:rFonts w:ascii="宋体" w:hAnsi="宋体" w:eastAsia="宋体" w:cs="宋体"/>
                <w:spacing w:val="9"/>
                <w:sz w:val="24"/>
                <w:szCs w:val="24"/>
                <w14:textOutline w14:w="4358" w14:cap="sq" w14:cmpd="sng">
                  <w14:solidFill>
                    <w14:srgbClr w14:val="000000"/>
                  </w14:solidFill>
                  <w14:prstDash w14:val="solid"/>
                  <w14:bevel/>
                </w14:textOutline>
              </w:rPr>
              <w:t>现行售后服务的主要内容：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33" w:hRule="atLeast"/>
        </w:trPr>
        <w:tc>
          <w:tcPr>
            <w:tcW w:w="5000" w:type="pct"/>
            <w:vAlign w:val="top"/>
          </w:tcPr>
          <w:p>
            <w:pPr>
              <w:spacing w:before="38" w:line="227" w:lineRule="auto"/>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售后服务人员简历：</w:t>
            </w:r>
            <w:r>
              <w:rPr>
                <w:rFonts w:ascii="宋体" w:hAnsi="宋体" w:eastAsia="宋体" w:cs="宋体"/>
                <w:spacing w:val="5"/>
                <w:sz w:val="24"/>
                <w:szCs w:val="24"/>
              </w:rPr>
              <w:t xml:space="preserve">   (姓名、性别、年龄、专业、联系电话</w:t>
            </w:r>
            <w:r>
              <w:rPr>
                <w:rFonts w:ascii="宋体" w:hAnsi="宋体" w:eastAsia="宋体" w:cs="宋体"/>
                <w:spacing w:val="2"/>
                <w:sz w:val="24"/>
                <w:szCs w:val="24"/>
              </w:rPr>
              <w:t>)</w:t>
            </w:r>
          </w:p>
        </w:tc>
      </w:tr>
    </w:tbl>
    <w:p>
      <w:pPr>
        <w:spacing w:line="366"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6"/>
          <w:sz w:val="23"/>
          <w:szCs w:val="23"/>
        </w:rPr>
        <w:t>特此承诺！</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74" w:line="226" w:lineRule="auto"/>
        <w:ind w:left="390"/>
        <w:rPr>
          <w:rFonts w:ascii="宋体" w:hAnsi="宋体" w:eastAsia="宋体" w:cs="宋体"/>
          <w:sz w:val="23"/>
          <w:szCs w:val="23"/>
        </w:rPr>
      </w:pPr>
      <w:r>
        <w:rPr>
          <w:rFonts w:ascii="宋体" w:hAnsi="宋体" w:eastAsia="宋体" w:cs="宋体"/>
          <w:spacing w:val="7"/>
          <w:sz w:val="23"/>
          <w:szCs w:val="23"/>
        </w:rPr>
        <w:t xml:space="preserve">报价人名称 (盖章) </w:t>
      </w:r>
      <w:r>
        <w:rPr>
          <w:rFonts w:ascii="宋体" w:hAnsi="宋体" w:eastAsia="宋体" w:cs="宋体"/>
          <w:spacing w:val="6"/>
          <w:sz w:val="23"/>
          <w:szCs w:val="23"/>
        </w:rPr>
        <w:t>：</w:t>
      </w:r>
    </w:p>
    <w:p>
      <w:pPr>
        <w:spacing w:line="273" w:lineRule="auto"/>
        <w:rPr>
          <w:rFonts w:ascii="Arial"/>
          <w:sz w:val="21"/>
        </w:rPr>
      </w:pPr>
    </w:p>
    <w:p>
      <w:pPr>
        <w:spacing w:line="274" w:lineRule="auto"/>
        <w:rPr>
          <w:rFonts w:ascii="Arial"/>
          <w:sz w:val="21"/>
        </w:rPr>
      </w:pPr>
    </w:p>
    <w:p>
      <w:pPr>
        <w:spacing w:before="75" w:line="227" w:lineRule="auto"/>
        <w:ind w:left="392"/>
        <w:rPr>
          <w:rFonts w:ascii="宋体" w:hAnsi="宋体" w:eastAsia="宋体" w:cs="宋体"/>
          <w:sz w:val="23"/>
          <w:szCs w:val="23"/>
        </w:rPr>
      </w:pPr>
      <w:r>
        <w:rPr>
          <w:rFonts w:ascii="宋体" w:hAnsi="宋体" w:eastAsia="宋体" w:cs="宋体"/>
          <w:spacing w:val="10"/>
          <w:sz w:val="23"/>
          <w:szCs w:val="23"/>
        </w:rPr>
        <w:t>法</w:t>
      </w:r>
      <w:r>
        <w:rPr>
          <w:rFonts w:ascii="宋体" w:hAnsi="宋体" w:eastAsia="宋体" w:cs="宋体"/>
          <w:spacing w:val="8"/>
          <w:sz w:val="23"/>
          <w:szCs w:val="23"/>
        </w:rPr>
        <w:t>定代表人或授权代表人 (签字或印章) ：</w:t>
      </w:r>
    </w:p>
    <w:p>
      <w:pPr>
        <w:spacing w:line="286" w:lineRule="auto"/>
        <w:rPr>
          <w:rFonts w:ascii="Arial"/>
          <w:sz w:val="21"/>
        </w:rPr>
      </w:pPr>
    </w:p>
    <w:p>
      <w:pPr>
        <w:spacing w:line="287" w:lineRule="auto"/>
        <w:rPr>
          <w:rFonts w:ascii="Arial"/>
          <w:sz w:val="21"/>
        </w:rPr>
      </w:pPr>
    </w:p>
    <w:p>
      <w:pPr>
        <w:spacing w:before="75" w:line="235" w:lineRule="auto"/>
        <w:ind w:left="391"/>
        <w:outlineLvl w:val="9"/>
        <w:rPr>
          <w:rFonts w:ascii="宋体" w:hAnsi="宋体" w:eastAsia="宋体" w:cs="宋体"/>
          <w:sz w:val="23"/>
          <w:szCs w:val="23"/>
        </w:rPr>
      </w:pPr>
      <w:r>
        <w:rPr>
          <w:rFonts w:ascii="宋体" w:hAnsi="宋体" w:eastAsia="宋体" w:cs="宋体"/>
          <w:spacing w:val="-10"/>
          <w:position w:val="-1"/>
          <w:sz w:val="23"/>
          <w:szCs w:val="23"/>
        </w:rPr>
        <w:t>磋商日</w:t>
      </w:r>
      <w:r>
        <w:rPr>
          <w:rFonts w:ascii="宋体" w:hAnsi="宋体" w:eastAsia="宋体" w:cs="宋体"/>
          <w:spacing w:val="-8"/>
          <w:position w:val="-1"/>
          <w:sz w:val="23"/>
          <w:szCs w:val="23"/>
        </w:rPr>
        <w:t>期</w:t>
      </w:r>
      <w:r>
        <w:rPr>
          <w:rFonts w:ascii="宋体" w:hAnsi="宋体" w:eastAsia="宋体" w:cs="宋体"/>
          <w:spacing w:val="-5"/>
          <w:position w:val="-1"/>
          <w:sz w:val="23"/>
          <w:szCs w:val="23"/>
        </w:rPr>
        <w:t>：</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年</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月</w:t>
      </w:r>
      <w:r>
        <w:rPr>
          <w:rFonts w:ascii="宋体" w:hAnsi="宋体" w:eastAsia="宋体" w:cs="宋体"/>
          <w:spacing w:val="-5"/>
          <w:position w:val="-1"/>
          <w:sz w:val="23"/>
          <w:szCs w:val="23"/>
          <w:u w:val="single" w:color="auto"/>
        </w:rPr>
        <w:t xml:space="preserve">         </w:t>
      </w:r>
      <w:r>
        <w:rPr>
          <w:rFonts w:ascii="宋体" w:hAnsi="宋体" w:eastAsia="宋体" w:cs="宋体"/>
          <w:spacing w:val="-5"/>
          <w:position w:val="1"/>
          <w:sz w:val="23"/>
          <w:szCs w:val="23"/>
        </w:rPr>
        <w:t>日</w:t>
      </w:r>
    </w:p>
    <w:p>
      <w:pPr>
        <w:sectPr>
          <w:footerReference r:id="rId23" w:type="default"/>
          <w:pgSz w:w="11905" w:h="16838"/>
          <w:pgMar w:top="1440" w:right="1803" w:bottom="1440" w:left="1803" w:header="0" w:footer="1134" w:gutter="0"/>
          <w:pgNumType w:fmt="decimal"/>
          <w:cols w:space="0" w:num="1"/>
          <w:rtlGutter w:val="0"/>
          <w:docGrid w:linePitch="0" w:charSpace="0"/>
        </w:sectPr>
      </w:pPr>
    </w:p>
    <w:p>
      <w:pPr>
        <w:spacing w:before="100" w:line="224" w:lineRule="auto"/>
        <w:jc w:val="both"/>
        <w:outlineLvl w:val="9"/>
        <w:rPr>
          <w:rFonts w:ascii="宋体" w:hAnsi="宋体" w:eastAsia="宋体" w:cs="宋体"/>
          <w:b/>
          <w:bCs/>
          <w:sz w:val="30"/>
          <w:szCs w:val="30"/>
        </w:rPr>
      </w:pPr>
      <w:r>
        <w:rPr>
          <w:rFonts w:ascii="宋体" w:hAnsi="宋体" w:eastAsia="宋体" w:cs="宋体"/>
          <w:b/>
          <w:bCs/>
          <w:spacing w:val="9"/>
          <w:sz w:val="30"/>
          <w:szCs w:val="30"/>
          <w14:textOutline w14:w="5793" w14:cap="sq" w14:cmpd="sng">
            <w14:solidFill>
              <w14:srgbClr w14:val="000000"/>
            </w14:solidFill>
            <w14:prstDash w14:val="solid"/>
            <w14:bevel/>
          </w14:textOutline>
        </w:rPr>
        <w:t>附件</w:t>
      </w:r>
      <w:r>
        <w:rPr>
          <w:rFonts w:hint="eastAsia" w:ascii="宋体" w:hAnsi="宋体" w:eastAsia="宋体" w:cs="宋体"/>
          <w:b/>
          <w:bCs/>
          <w:spacing w:val="9"/>
          <w:sz w:val="30"/>
          <w:szCs w:val="30"/>
          <w:lang w:val="en-US" w:eastAsia="zh-CN"/>
        </w:rPr>
        <w:t>8</w:t>
      </w:r>
      <w:r>
        <w:rPr>
          <w:rFonts w:ascii="宋体" w:hAnsi="宋体" w:eastAsia="宋体" w:cs="宋体"/>
          <w:b/>
          <w:bCs/>
          <w:spacing w:val="9"/>
          <w:sz w:val="30"/>
          <w:szCs w:val="30"/>
          <w14:textOutline w14:w="5793" w14:cap="sq" w14:cmpd="sng">
            <w14:solidFill>
              <w14:srgbClr w14:val="000000"/>
            </w14:solidFill>
            <w14:prstDash w14:val="solid"/>
            <w14:bevel/>
          </w14:textOutline>
        </w:rPr>
        <w:t>：投标人认为有必要提交的其他相关证明材料</w:t>
      </w:r>
    </w:p>
    <w:p>
      <w:pPr>
        <w:spacing w:line="254" w:lineRule="auto"/>
        <w:jc w:val="center"/>
        <w:rPr>
          <w:rFonts w:ascii="Arial"/>
          <w:b/>
          <w:bCs/>
          <w:sz w:val="30"/>
          <w:szCs w:val="30"/>
        </w:rPr>
      </w:pPr>
    </w:p>
    <w:p>
      <w:pPr>
        <w:spacing w:before="75" w:line="227" w:lineRule="auto"/>
        <w:jc w:val="center"/>
        <w:outlineLvl w:val="9"/>
        <w:rPr>
          <w:rFonts w:ascii="宋体" w:hAnsi="宋体" w:eastAsia="宋体" w:cs="宋体"/>
          <w:b/>
          <w:bCs/>
          <w:sz w:val="30"/>
          <w:szCs w:val="30"/>
        </w:rPr>
      </w:pPr>
    </w:p>
    <w:sectPr>
      <w:footerReference r:id="rId24" w:type="default"/>
      <w:pgSz w:w="11905" w:h="16838"/>
      <w:pgMar w:top="1440" w:right="1803" w:bottom="1440" w:left="1803" w:header="0"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353"/>
      <w:rPr>
        <w:rFonts w:ascii="宋体" w:hAnsi="宋体" w:eastAsia="宋体" w:cs="宋体"/>
        <w:sz w:val="23"/>
        <w:szCs w:val="23"/>
      </w:rPr>
    </w:pPr>
    <w:r>
      <w:rPr>
        <w:rFonts w:ascii="宋体" w:hAnsi="宋体" w:eastAsia="宋体" w:cs="宋体"/>
        <w:spacing w:val="8"/>
        <w:sz w:val="23"/>
        <w:szCs w:val="23"/>
      </w:rPr>
      <w:t>二</w:t>
    </w:r>
    <w:r>
      <w:rPr>
        <w:rFonts w:ascii="宋体" w:hAnsi="宋体" w:eastAsia="宋体" w:cs="宋体"/>
        <w:spacing w:val="4"/>
        <w:sz w:val="23"/>
        <w:szCs w:val="23"/>
      </w:rPr>
      <w:t>〇二三年</w:t>
    </w:r>
    <w:r>
      <w:rPr>
        <w:rFonts w:hint="eastAsia" w:ascii="宋体" w:hAnsi="宋体" w:eastAsia="宋体" w:cs="宋体"/>
        <w:spacing w:val="4"/>
        <w:sz w:val="23"/>
        <w:szCs w:val="23"/>
        <w:lang w:val="en-US" w:eastAsia="zh-CN"/>
      </w:rPr>
      <w:t>四</w:t>
    </w:r>
    <w:r>
      <w:rPr>
        <w:rFonts w:ascii="宋体" w:hAnsi="宋体" w:eastAsia="宋体" w:cs="宋体"/>
        <w:spacing w:val="4"/>
        <w:sz w:val="23"/>
        <w:szCs w:val="23"/>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65"/>
      <w:rPr>
        <w:rFonts w:ascii="Calibri" w:hAnsi="Calibri" w:eastAsia="Calibri" w:cs="Calibri"/>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731"/>
      <w:rPr>
        <w:rFonts w:ascii="Calibri" w:hAnsi="Calibri" w:eastAsia="Calibri" w:cs="Calibri"/>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36"/>
      <w:rPr>
        <w:rFonts w:ascii="Calibri" w:hAnsi="Calibri" w:eastAsia="Calibri" w:cs="Calibri"/>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859"/>
      </w:tabs>
      <w:spacing w:line="186" w:lineRule="auto"/>
      <w:ind w:left="4736"/>
      <w:rPr>
        <w:rFonts w:ascii="Calibri" w:hAnsi="Calibri" w:eastAsia="Calibri" w:cs="Calibri"/>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r>
      <w:rPr>
        <w:rFonts w:hint="eastAsia" w:ascii="Calibri" w:hAnsi="Calibri" w:eastAsia="宋体" w:cs="Calibri"/>
        <w:sz w:val="20"/>
        <w:szCs w:val="20"/>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30"/>
      <w:rPr>
        <w:rFonts w:ascii="Calibri" w:hAnsi="Calibri" w:eastAsia="Calibri" w:cs="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30"/>
      <w:rPr>
        <w:rFonts w:ascii="Calibri" w:hAnsi="Calibri" w:eastAsia="Calibri" w:cs="Calibri"/>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2266315</wp:posOffset>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8.45pt;margin-top:-2.25pt;height:144pt;width:144pt;mso-position-horizontal-relative:margin;mso-wrap-style:none;z-index:251659264;mso-width-relative:page;mso-height-relative:page;" filled="f" stroked="f" coordsize="21600,21600" o:gfxdata="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v5xWPYAAAACg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560"/>
      <w:rPr>
        <w:rFonts w:ascii="Calibri" w:hAnsi="Calibri" w:eastAsia="Calibri" w:cs="Calibri"/>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86"/>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884"/>
      <w:rPr>
        <w:rFonts w:ascii="Calibri" w:hAnsi="Calibri" w:eastAsia="Calibri" w:cs="Calibri"/>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73"/>
      <w:rPr>
        <w:rFonts w:ascii="Calibri" w:hAnsi="Calibri" w:eastAsia="Calibri" w:cs="Calibri"/>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64" w:lineRule="exact"/>
      <w:jc w:val="right"/>
      <w:rPr>
        <w:rFonts w:hint="eastAsia" w:ascii="华文行楷" w:hAnsi="华文行楷" w:eastAsia="华文行楷" w:cs="华文行楷"/>
        <w:spacing w:val="15"/>
        <w:sz w:val="20"/>
        <w:szCs w:val="20"/>
        <w:lang w:val="en-US" w:eastAsia="zh-CN"/>
      </w:rPr>
    </w:pPr>
  </w:p>
  <w:p>
    <w:pPr>
      <w:pBdr>
        <w:bottom w:val="none" w:color="auto" w:sz="0" w:space="0"/>
      </w:pBdr>
      <w:spacing w:line="264" w:lineRule="exact"/>
      <w:jc w:val="right"/>
      <w:rPr>
        <w:rFonts w:hint="eastAsia" w:ascii="华文行楷" w:hAnsi="华文行楷" w:eastAsia="华文行楷" w:cs="华文行楷"/>
        <w:spacing w:val="15"/>
        <w:sz w:val="20"/>
        <w:szCs w:val="20"/>
        <w:lang w:val="en-US" w:eastAsia="zh-CN"/>
      </w:rPr>
    </w:pPr>
  </w:p>
  <w:p>
    <w:pPr>
      <w:pBdr>
        <w:bottom w:val="none" w:color="auto" w:sz="0" w:space="0"/>
      </w:pBdr>
      <w:spacing w:line="264" w:lineRule="exact"/>
      <w:jc w:val="right"/>
      <w:rPr>
        <w:rFonts w:hint="eastAsia" w:ascii="华文行楷" w:hAnsi="华文行楷" w:eastAsia="华文行楷" w:cs="华文行楷"/>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z w:val="18"/>
        <w:szCs w:val="18"/>
      </w:rPr>
    </w:pPr>
    <w:r>
      <w:rPr>
        <w:rFonts w:hint="eastAsia" w:ascii="华文楷体" w:hAnsi="华文楷体" w:eastAsia="华文楷体" w:cs="华文楷体"/>
        <w:spacing w:val="15"/>
        <w:sz w:val="20"/>
        <w:szCs w:val="20"/>
        <w:lang w:val="en-US" w:eastAsia="zh-CN"/>
      </w:rPr>
      <w:t>玛曲县国有产业扶贫开发有限责任公司牦牛生鲜乳冷链物流项目EPC总承包工厂设备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z w:val="18"/>
        <w:szCs w:val="18"/>
      </w:rPr>
    </w:pPr>
    <w:r>
      <w:rPr>
        <w:rFonts w:hint="eastAsia" w:ascii="华文楷体" w:hAnsi="华文楷体" w:eastAsia="华文楷体" w:cs="华文楷体"/>
        <w:spacing w:val="15"/>
        <w:sz w:val="20"/>
        <w:szCs w:val="20"/>
        <w:lang w:val="en-US" w:eastAsia="zh-CN"/>
      </w:rPr>
      <w:t>玛曲县国有产业扶贫开发有限责任公司牦牛生鲜乳冷链物流项目EPC总承包工厂设备</w:t>
    </w:r>
  </w:p>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exact"/>
      <w:jc w:val="right"/>
      <w:rPr>
        <w:rFonts w:hint="eastAsia" w:ascii="华文行楷" w:hAnsi="华文行楷" w:eastAsia="华文行楷" w:cs="华文行楷"/>
        <w:spacing w:val="15"/>
        <w:sz w:val="20"/>
        <w:szCs w:val="20"/>
        <w:lang w:val="en-US" w:eastAsia="zh-CN"/>
      </w:rPr>
    </w:pPr>
  </w:p>
  <w:p>
    <w:pPr>
      <w:spacing w:line="264" w:lineRule="exact"/>
      <w:jc w:val="right"/>
      <w:rPr>
        <w:rFonts w:hint="eastAsia" w:ascii="华文行楷" w:hAnsi="华文行楷" w:eastAsia="华文行楷" w:cs="华文行楷"/>
        <w:spacing w:val="15"/>
        <w:sz w:val="20"/>
        <w:szCs w:val="20"/>
        <w:lang w:val="en-US" w:eastAsia="zh-CN"/>
      </w:rPr>
    </w:pPr>
  </w:p>
  <w:p>
    <w:pPr>
      <w:spacing w:line="264" w:lineRule="exact"/>
      <w:jc w:val="right"/>
      <w:rPr>
        <w:rFonts w:hint="eastAsia" w:ascii="华文行楷" w:hAnsi="华文行楷" w:eastAsia="华文行楷" w:cs="华文行楷"/>
        <w:spacing w:val="15"/>
        <w:sz w:val="20"/>
        <w:szCs w:val="20"/>
        <w:lang w:val="en-US" w:eastAsia="zh-CN"/>
      </w:rPr>
    </w:pPr>
  </w:p>
  <w:p>
    <w:pPr>
      <w:pBdr>
        <w:bottom w:val="single" w:color="auto" w:sz="4" w:space="0"/>
      </w:pBdr>
      <w:spacing w:line="264" w:lineRule="exact"/>
      <w:ind w:firstLine="230" w:firstLineChars="100"/>
      <w:jc w:val="both"/>
      <w:rPr>
        <w:rFonts w:hint="eastAsia" w:ascii="华文楷体" w:hAnsi="华文楷体" w:eastAsia="华文楷体" w:cs="华文楷体"/>
        <w:sz w:val="18"/>
        <w:szCs w:val="18"/>
      </w:rPr>
    </w:pPr>
    <w:r>
      <w:rPr>
        <w:rFonts w:hint="eastAsia" w:ascii="华文楷体" w:hAnsi="华文楷体" w:eastAsia="华文楷体" w:cs="华文楷体"/>
        <w:spacing w:val="15"/>
        <w:sz w:val="20"/>
        <w:szCs w:val="20"/>
        <w:lang w:val="en-US" w:eastAsia="zh-CN"/>
      </w:rPr>
      <w:t>玛曲县国有产业扶贫开发有限责任公司牦牛生鲜乳冷链物流项目EPC总承包工厂设备</w:t>
    </w:r>
  </w:p>
  <w:p>
    <w:pPr>
      <w:spacing w:line="264" w:lineRule="exact"/>
      <w:jc w:val="right"/>
      <w:rPr>
        <w:rFonts w:ascii="华文行楷" w:hAnsi="华文行楷" w:eastAsia="华文行楷" w:cs="华文行楷"/>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华文行楷" w:hAnsi="华文行楷" w:eastAsia="华文行楷" w:cs="华文行楷"/>
        <w:spacing w:val="15"/>
        <w:sz w:val="20"/>
        <w:szCs w:val="20"/>
        <w:lang w:val="en-US" w:eastAsia="zh-CN"/>
      </w:rPr>
    </w:pPr>
  </w:p>
  <w:p>
    <w:pPr>
      <w:pStyle w:val="4"/>
      <w:jc w:val="right"/>
      <w:rPr>
        <w:rFonts w:hint="eastAsia" w:ascii="华文行楷" w:hAnsi="华文行楷" w:eastAsia="华文行楷" w:cs="华文行楷"/>
        <w:spacing w:val="15"/>
        <w:sz w:val="20"/>
        <w:szCs w:val="20"/>
        <w:lang w:val="en-US" w:eastAsia="zh-CN"/>
      </w:rPr>
    </w:pPr>
  </w:p>
  <w:p>
    <w:pPr>
      <w:pStyle w:val="4"/>
      <w:jc w:val="right"/>
      <w:rPr>
        <w:rFonts w:hint="eastAsia" w:ascii="华文行楷" w:hAnsi="华文行楷" w:eastAsia="华文行楷" w:cs="华文行楷"/>
        <w:spacing w:val="15"/>
        <w:sz w:val="20"/>
        <w:szCs w:val="20"/>
        <w:lang w:val="en-US" w:eastAsia="zh-CN"/>
      </w:rPr>
    </w:pPr>
  </w:p>
  <w:p>
    <w:pPr>
      <w:pBdr>
        <w:bottom w:val="single" w:color="auto" w:sz="4" w:space="0"/>
      </w:pBdr>
      <w:spacing w:line="264" w:lineRule="exact"/>
      <w:ind w:firstLine="230" w:firstLineChars="100"/>
      <w:jc w:val="both"/>
      <w:rPr>
        <w:rFonts w:hint="eastAsia" w:ascii="华文楷体" w:hAnsi="华文楷体" w:eastAsia="华文楷体" w:cs="华文楷体"/>
        <w:sz w:val="18"/>
        <w:szCs w:val="18"/>
      </w:rPr>
    </w:pPr>
    <w:r>
      <w:rPr>
        <w:rFonts w:hint="eastAsia" w:ascii="华文楷体" w:hAnsi="华文楷体" w:eastAsia="华文楷体" w:cs="华文楷体"/>
        <w:spacing w:val="15"/>
        <w:sz w:val="20"/>
        <w:szCs w:val="20"/>
        <w:lang w:val="en-US" w:eastAsia="zh-CN"/>
      </w:rPr>
      <w:t>玛曲县国有产业扶贫开发有限责任公司牦牛生鲜乳冷链物流项目EPC总承包工厂设备</w:t>
    </w:r>
  </w:p>
  <w:p>
    <w:pPr>
      <w:pStyle w:val="4"/>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pacing w:val="15"/>
        <w:sz w:val="20"/>
        <w:szCs w:val="20"/>
        <w:lang w:val="en-US" w:eastAsia="zh-CN"/>
      </w:rPr>
    </w:pPr>
  </w:p>
  <w:p>
    <w:pPr>
      <w:pBdr>
        <w:bottom w:val="single" w:color="auto" w:sz="4" w:space="0"/>
      </w:pBdr>
      <w:spacing w:line="264" w:lineRule="exact"/>
      <w:jc w:val="center"/>
      <w:rPr>
        <w:rFonts w:hint="eastAsia" w:ascii="华文楷体" w:hAnsi="华文楷体" w:eastAsia="华文楷体" w:cs="华文楷体"/>
        <w:sz w:val="18"/>
        <w:szCs w:val="18"/>
      </w:rPr>
    </w:pPr>
    <w:r>
      <w:rPr>
        <w:rFonts w:hint="eastAsia" w:ascii="华文楷体" w:hAnsi="华文楷体" w:eastAsia="华文楷体" w:cs="华文楷体"/>
        <w:spacing w:val="15"/>
        <w:sz w:val="20"/>
        <w:szCs w:val="20"/>
        <w:lang w:val="en-US" w:eastAsia="zh-CN"/>
      </w:rPr>
      <w:t>玛曲县国有产业扶贫开发有限责任公司牦牛生鲜乳冷链物流项目EPC总承包工厂设备</w:t>
    </w:r>
  </w:p>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34EA5"/>
    <w:multiLevelType w:val="singleLevel"/>
    <w:tmpl w:val="13A34EA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Y2YTc2NTRkNDVkZmY4MDcwZThmOThjOGYzMzkzNDQifQ=="/>
  </w:docVars>
  <w:rsids>
    <w:rsidRoot w:val="00000000"/>
    <w:rsid w:val="00356598"/>
    <w:rsid w:val="01560A8F"/>
    <w:rsid w:val="015974C0"/>
    <w:rsid w:val="019208EF"/>
    <w:rsid w:val="01BF4029"/>
    <w:rsid w:val="01E244FC"/>
    <w:rsid w:val="023C3349"/>
    <w:rsid w:val="0341645D"/>
    <w:rsid w:val="037E320E"/>
    <w:rsid w:val="047A697D"/>
    <w:rsid w:val="06090798"/>
    <w:rsid w:val="06C453DB"/>
    <w:rsid w:val="06FC60F0"/>
    <w:rsid w:val="08585DDB"/>
    <w:rsid w:val="08F94E10"/>
    <w:rsid w:val="0A081A83"/>
    <w:rsid w:val="0A395223"/>
    <w:rsid w:val="0A7C5D84"/>
    <w:rsid w:val="0BB900D8"/>
    <w:rsid w:val="0BDF05C2"/>
    <w:rsid w:val="0C2D3A23"/>
    <w:rsid w:val="0E5B3412"/>
    <w:rsid w:val="0ED4568F"/>
    <w:rsid w:val="0F6E1045"/>
    <w:rsid w:val="10637A13"/>
    <w:rsid w:val="108D2CE2"/>
    <w:rsid w:val="111C65E6"/>
    <w:rsid w:val="11407D54"/>
    <w:rsid w:val="12614426"/>
    <w:rsid w:val="13F11C23"/>
    <w:rsid w:val="14014E3B"/>
    <w:rsid w:val="157C2354"/>
    <w:rsid w:val="15BF56EC"/>
    <w:rsid w:val="15D31197"/>
    <w:rsid w:val="16824D24"/>
    <w:rsid w:val="17263548"/>
    <w:rsid w:val="17A6689B"/>
    <w:rsid w:val="17AF79E2"/>
    <w:rsid w:val="17B16F4C"/>
    <w:rsid w:val="18291542"/>
    <w:rsid w:val="1B811695"/>
    <w:rsid w:val="1C9B204E"/>
    <w:rsid w:val="1DEF0B38"/>
    <w:rsid w:val="1E1451D4"/>
    <w:rsid w:val="1E3A63E9"/>
    <w:rsid w:val="1E5906A7"/>
    <w:rsid w:val="1F4E5D32"/>
    <w:rsid w:val="1FC009DE"/>
    <w:rsid w:val="1FC35D9E"/>
    <w:rsid w:val="207E27AC"/>
    <w:rsid w:val="20D109C9"/>
    <w:rsid w:val="20D83B05"/>
    <w:rsid w:val="2154591E"/>
    <w:rsid w:val="22035366"/>
    <w:rsid w:val="22C75BE0"/>
    <w:rsid w:val="24DC4B11"/>
    <w:rsid w:val="254D2812"/>
    <w:rsid w:val="259B48D9"/>
    <w:rsid w:val="26031625"/>
    <w:rsid w:val="264834DB"/>
    <w:rsid w:val="27070CA1"/>
    <w:rsid w:val="278A7C2A"/>
    <w:rsid w:val="28500425"/>
    <w:rsid w:val="287F5F8E"/>
    <w:rsid w:val="29001E4B"/>
    <w:rsid w:val="294206B6"/>
    <w:rsid w:val="2A463335"/>
    <w:rsid w:val="2BA37B27"/>
    <w:rsid w:val="2C1F79BA"/>
    <w:rsid w:val="2C22657D"/>
    <w:rsid w:val="2C317119"/>
    <w:rsid w:val="2CA23219"/>
    <w:rsid w:val="2D932CD3"/>
    <w:rsid w:val="2DFB239F"/>
    <w:rsid w:val="300025D7"/>
    <w:rsid w:val="310D6670"/>
    <w:rsid w:val="314A69CD"/>
    <w:rsid w:val="31A45772"/>
    <w:rsid w:val="31CA3068"/>
    <w:rsid w:val="32195D2C"/>
    <w:rsid w:val="32917FB8"/>
    <w:rsid w:val="33354DE7"/>
    <w:rsid w:val="33FB7DDF"/>
    <w:rsid w:val="342235BE"/>
    <w:rsid w:val="346A6D13"/>
    <w:rsid w:val="35481835"/>
    <w:rsid w:val="35F25212"/>
    <w:rsid w:val="36154372"/>
    <w:rsid w:val="366D4898"/>
    <w:rsid w:val="36D52B69"/>
    <w:rsid w:val="37294C63"/>
    <w:rsid w:val="37683CDD"/>
    <w:rsid w:val="385657CC"/>
    <w:rsid w:val="392751D2"/>
    <w:rsid w:val="3A5D6CA3"/>
    <w:rsid w:val="3AB605BC"/>
    <w:rsid w:val="3AF27C7A"/>
    <w:rsid w:val="3B163750"/>
    <w:rsid w:val="3BDB4DBD"/>
    <w:rsid w:val="3C50382B"/>
    <w:rsid w:val="3CBE6B95"/>
    <w:rsid w:val="3CCB0CB7"/>
    <w:rsid w:val="3CDC1016"/>
    <w:rsid w:val="3D4F5EBD"/>
    <w:rsid w:val="3D6C3AFB"/>
    <w:rsid w:val="3E3208A1"/>
    <w:rsid w:val="3E495BEB"/>
    <w:rsid w:val="3E497999"/>
    <w:rsid w:val="3EBC460F"/>
    <w:rsid w:val="4003196D"/>
    <w:rsid w:val="41B63597"/>
    <w:rsid w:val="431247FD"/>
    <w:rsid w:val="43F2107B"/>
    <w:rsid w:val="4405584B"/>
    <w:rsid w:val="450D1720"/>
    <w:rsid w:val="4575196F"/>
    <w:rsid w:val="457634AD"/>
    <w:rsid w:val="46C70E1C"/>
    <w:rsid w:val="47AD71EA"/>
    <w:rsid w:val="48585198"/>
    <w:rsid w:val="4C03562B"/>
    <w:rsid w:val="4EBC1A2B"/>
    <w:rsid w:val="4F420B2C"/>
    <w:rsid w:val="50D70E34"/>
    <w:rsid w:val="52D82E88"/>
    <w:rsid w:val="52FF05D6"/>
    <w:rsid w:val="53C2401E"/>
    <w:rsid w:val="556D620B"/>
    <w:rsid w:val="55B12D18"/>
    <w:rsid w:val="57A14B99"/>
    <w:rsid w:val="57D92987"/>
    <w:rsid w:val="58464EF3"/>
    <w:rsid w:val="5887504C"/>
    <w:rsid w:val="591E1CF6"/>
    <w:rsid w:val="592941F7"/>
    <w:rsid w:val="59D31336"/>
    <w:rsid w:val="5A212E99"/>
    <w:rsid w:val="5A961D3F"/>
    <w:rsid w:val="5AA1425D"/>
    <w:rsid w:val="5BEF797A"/>
    <w:rsid w:val="5C6739B4"/>
    <w:rsid w:val="5C6E089F"/>
    <w:rsid w:val="5D1F5362"/>
    <w:rsid w:val="5ED93C3B"/>
    <w:rsid w:val="5EE017FC"/>
    <w:rsid w:val="5F313E05"/>
    <w:rsid w:val="5F4973A1"/>
    <w:rsid w:val="5FBA66C9"/>
    <w:rsid w:val="5FD20BB6"/>
    <w:rsid w:val="60F3411E"/>
    <w:rsid w:val="61B55E59"/>
    <w:rsid w:val="61C11051"/>
    <w:rsid w:val="61FB25FB"/>
    <w:rsid w:val="62562501"/>
    <w:rsid w:val="626F35C2"/>
    <w:rsid w:val="63870498"/>
    <w:rsid w:val="64430278"/>
    <w:rsid w:val="64550537"/>
    <w:rsid w:val="646C0F35"/>
    <w:rsid w:val="64B969C5"/>
    <w:rsid w:val="6533183C"/>
    <w:rsid w:val="655D3BA6"/>
    <w:rsid w:val="65FA23B2"/>
    <w:rsid w:val="67C921BC"/>
    <w:rsid w:val="67FB3202"/>
    <w:rsid w:val="686D2352"/>
    <w:rsid w:val="68A1311C"/>
    <w:rsid w:val="69D02B99"/>
    <w:rsid w:val="6A067E66"/>
    <w:rsid w:val="6A726E0D"/>
    <w:rsid w:val="6ADE4576"/>
    <w:rsid w:val="6B857758"/>
    <w:rsid w:val="6C1B20C5"/>
    <w:rsid w:val="6C431564"/>
    <w:rsid w:val="6CB322FE"/>
    <w:rsid w:val="6CBF5146"/>
    <w:rsid w:val="6CC074A0"/>
    <w:rsid w:val="6D59374C"/>
    <w:rsid w:val="6E127503"/>
    <w:rsid w:val="6E510341"/>
    <w:rsid w:val="6F257654"/>
    <w:rsid w:val="6F40256E"/>
    <w:rsid w:val="6FF2313D"/>
    <w:rsid w:val="71EE2817"/>
    <w:rsid w:val="725400DF"/>
    <w:rsid w:val="733210C6"/>
    <w:rsid w:val="74713C5C"/>
    <w:rsid w:val="75630D65"/>
    <w:rsid w:val="763D362D"/>
    <w:rsid w:val="76B64EC4"/>
    <w:rsid w:val="777A2DC5"/>
    <w:rsid w:val="77CA6CDD"/>
    <w:rsid w:val="77FB78AA"/>
    <w:rsid w:val="790243F1"/>
    <w:rsid w:val="799A775C"/>
    <w:rsid w:val="7CA321A7"/>
    <w:rsid w:val="7CC7512A"/>
    <w:rsid w:val="7D8C4BD1"/>
    <w:rsid w:val="7D9F2B56"/>
    <w:rsid w:val="7DA71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character" w:customStyle="1" w:styleId="12">
    <w:name w:val="font11"/>
    <w:basedOn w:val="7"/>
    <w:qFormat/>
    <w:uiPriority w:val="0"/>
    <w:rPr>
      <w:rFonts w:hint="eastAsia" w:ascii="宋体" w:hAnsi="宋体" w:eastAsia="宋体" w:cs="宋体"/>
      <w:color w:val="000000"/>
      <w:sz w:val="24"/>
      <w:szCs w:val="24"/>
      <w:u w:val="none"/>
    </w:rPr>
  </w:style>
  <w:style w:type="character" w:customStyle="1" w:styleId="13">
    <w:name w:val="font31"/>
    <w:basedOn w:val="7"/>
    <w:qFormat/>
    <w:uiPriority w:val="0"/>
    <w:rPr>
      <w:rFonts w:hint="eastAsia" w:ascii="宋体" w:hAnsi="宋体" w:eastAsia="宋体" w:cs="宋体"/>
      <w:color w:val="000000"/>
      <w:sz w:val="23"/>
      <w:szCs w:val="23"/>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11065</Words>
  <Characters>11843</Characters>
  <TotalTime>4</TotalTime>
  <ScaleCrop>false</ScaleCrop>
  <LinksUpToDate>false</LinksUpToDate>
  <CharactersWithSpaces>12406</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2023-03-19T16:14:00Z</dcterms:created>
  <dc:creator>Administrator</dc:creator>
  <cp:lastModifiedBy>燕子飞飞</cp:lastModifiedBy>
  <dcterms:modified xsi:type="dcterms:W3CDTF">2023-04-14T07:02:40Z</dcterms:modified>
  <dc:title>玛曲县国有产业扶贫开发有限责任公司牦牛生鲜乳冷链物流项目EPC总承包设备采购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2023-03-21T16:08:34Z</vt:filetime>
  </property>
  <property fmtid="{D5CDD505-2E9C-101B-9397-08002B2CF9AE}" pid="4" name="KSOProductBuildVer">
    <vt:lpwstr>2052-11.1.0.14036</vt:lpwstr>
  </property>
  <property fmtid="{D5CDD505-2E9C-101B-9397-08002B2CF9AE}" pid="5" name="ICV">
    <vt:lpwstr>D5D8A51BFE284FD385050F4A67E2E8D2_13</vt:lpwstr>
  </property>
</Properties>
</file>